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4EB8" w14:textId="77777777" w:rsidR="0043584B" w:rsidRDefault="0043584B" w:rsidP="00DE17F0">
      <w:pPr>
        <w:jc w:val="both"/>
        <w:rPr>
          <w:rFonts w:ascii="Sylfaen" w:hAnsi="Sylfaen" w:cstheme="minorHAnsi"/>
        </w:rPr>
      </w:pPr>
    </w:p>
    <w:p w14:paraId="2EFF5DB7" w14:textId="705245C2" w:rsidR="0043584B" w:rsidRDefault="0043584B" w:rsidP="0043584B">
      <w:pPr>
        <w:jc w:val="right"/>
        <w:rPr>
          <w:rFonts w:ascii="Sylfaen" w:hAnsi="Sylfaen" w:cs="Sylfaen"/>
        </w:rPr>
      </w:pPr>
      <w:r w:rsidRPr="00A24F86">
        <w:rPr>
          <w:rFonts w:ascii="Sylfaen" w:hAnsi="Sylfaen" w:cs="Sylfaen"/>
        </w:rPr>
        <w:t>თბილისის</w:t>
      </w:r>
      <w:r w:rsidRPr="00A24F86">
        <w:rPr>
          <w:rFonts w:ascii="Acad Nusx Geo" w:hAnsi="Acad Nusx Geo"/>
        </w:rPr>
        <w:t xml:space="preserve"> </w:t>
      </w:r>
      <w:r w:rsidRPr="00A24F86">
        <w:rPr>
          <w:rFonts w:ascii="Sylfaen" w:hAnsi="Sylfaen" w:cs="Sylfaen"/>
        </w:rPr>
        <w:t>პროკურატურას</w:t>
      </w:r>
    </w:p>
    <w:p w14:paraId="1F4B1A8A" w14:textId="77777777" w:rsidR="00145EBD" w:rsidRPr="00A24F86" w:rsidRDefault="00145EBD" w:rsidP="0043584B">
      <w:pPr>
        <w:jc w:val="right"/>
        <w:rPr>
          <w:rFonts w:ascii="Acad Nusx Geo" w:hAnsi="Acad Nusx Geo"/>
        </w:rPr>
      </w:pPr>
    </w:p>
    <w:p w14:paraId="15BAF732" w14:textId="5BD11D27" w:rsidR="0043584B" w:rsidRPr="00A24F86" w:rsidRDefault="00145EBD" w:rsidP="0043584B">
      <w:pPr>
        <w:jc w:val="right"/>
        <w:rPr>
          <w:rFonts w:ascii="Acad Nusx Geo" w:hAnsi="Acad Nusx Geo"/>
        </w:rPr>
      </w:pPr>
      <w:r>
        <w:rPr>
          <w:rFonts w:ascii="Sylfaen" w:hAnsi="Sylfaen" w:cs="Sylfaen"/>
        </w:rPr>
        <w:t>განმცხადებელი</w:t>
      </w:r>
      <w:r w:rsidR="0043584B" w:rsidRPr="00A24F86">
        <w:rPr>
          <w:rFonts w:ascii="Acad Nusx Geo" w:hAnsi="Acad Nusx Geo"/>
        </w:rPr>
        <w:t>:</w:t>
      </w:r>
      <w:r>
        <w:t>____________________________</w:t>
      </w:r>
      <w:r w:rsidR="0043584B" w:rsidRPr="00A24F86">
        <w:rPr>
          <w:rFonts w:ascii="Acad Nusx Geo" w:hAnsi="Acad Nusx Geo"/>
        </w:rPr>
        <w:t xml:space="preserve"> </w:t>
      </w:r>
    </w:p>
    <w:p w14:paraId="40A9F81B" w14:textId="05346B7A" w:rsidR="0043584B" w:rsidRPr="00145EBD" w:rsidRDefault="0043584B" w:rsidP="0043584B">
      <w:pPr>
        <w:jc w:val="right"/>
      </w:pPr>
      <w:r w:rsidRPr="00A24F86">
        <w:rPr>
          <w:rFonts w:ascii="Sylfaen" w:hAnsi="Sylfaen" w:cs="Sylfaen"/>
        </w:rPr>
        <w:t>მის</w:t>
      </w:r>
      <w:r w:rsidRPr="00A24F86">
        <w:rPr>
          <w:rFonts w:ascii="Acad Nusx Geo" w:hAnsi="Acad Nusx Geo"/>
        </w:rPr>
        <w:t xml:space="preserve">: </w:t>
      </w:r>
      <w:r w:rsidR="00145EBD">
        <w:t>_______________________________________</w:t>
      </w:r>
    </w:p>
    <w:p w14:paraId="539FED76" w14:textId="625F6A17" w:rsidR="0043584B" w:rsidRPr="00145EBD" w:rsidRDefault="0043584B" w:rsidP="0043584B">
      <w:pPr>
        <w:jc w:val="right"/>
      </w:pPr>
      <w:r w:rsidRPr="00A24F86">
        <w:rPr>
          <w:rFonts w:ascii="Sylfaen" w:hAnsi="Sylfaen" w:cs="Sylfaen"/>
        </w:rPr>
        <w:t>ტელ</w:t>
      </w:r>
      <w:r w:rsidRPr="00A24F86">
        <w:rPr>
          <w:rFonts w:ascii="Acad Nusx Geo" w:hAnsi="Acad Nusx Geo"/>
        </w:rPr>
        <w:t>:</w:t>
      </w:r>
      <w:r w:rsidR="00145EBD">
        <w:t xml:space="preserve"> ___________________</w:t>
      </w:r>
    </w:p>
    <w:p w14:paraId="3965B6E9" w14:textId="77777777" w:rsidR="0043584B" w:rsidRPr="00A24F86" w:rsidRDefault="0043584B" w:rsidP="0043584B">
      <w:pPr>
        <w:rPr>
          <w:rFonts w:ascii="Acad Nusx Geo" w:hAnsi="Acad Nusx Geo"/>
        </w:rPr>
      </w:pPr>
    </w:p>
    <w:p w14:paraId="3B37225E" w14:textId="77777777" w:rsidR="00145EBD" w:rsidRDefault="00145EBD" w:rsidP="0043584B">
      <w:pPr>
        <w:jc w:val="center"/>
        <w:rPr>
          <w:rFonts w:ascii="Sylfaen" w:hAnsi="Sylfaen" w:cs="Sylfaen"/>
        </w:rPr>
      </w:pPr>
    </w:p>
    <w:p w14:paraId="32F78D4C" w14:textId="77777777" w:rsidR="00145EBD" w:rsidRDefault="00145EBD" w:rsidP="0043584B">
      <w:pPr>
        <w:jc w:val="center"/>
        <w:rPr>
          <w:rFonts w:ascii="Sylfaen" w:hAnsi="Sylfaen" w:cs="Sylfaen"/>
        </w:rPr>
      </w:pPr>
    </w:p>
    <w:p w14:paraId="0E26E9D4" w14:textId="400FA346" w:rsidR="0043584B" w:rsidRPr="00145EBD" w:rsidRDefault="0043584B" w:rsidP="0043584B">
      <w:pPr>
        <w:jc w:val="center"/>
        <w:rPr>
          <w:rFonts w:ascii="Acad Nusx Geo" w:hAnsi="Acad Nusx Geo"/>
          <w:b/>
        </w:rPr>
      </w:pPr>
      <w:r w:rsidRPr="00145EBD">
        <w:rPr>
          <w:rFonts w:ascii="Sylfaen" w:hAnsi="Sylfaen" w:cs="Sylfaen"/>
          <w:b/>
        </w:rPr>
        <w:t>განცხადება</w:t>
      </w:r>
    </w:p>
    <w:p w14:paraId="05E5340C" w14:textId="103B37C6" w:rsidR="0043584B" w:rsidRPr="00145EBD" w:rsidRDefault="00145EBD" w:rsidP="0043584B">
      <w:pPr>
        <w:jc w:val="center"/>
        <w:rPr>
          <w:rFonts w:ascii="Sylfaen" w:hAnsi="Sylfaen" w:cs="Sylfaen"/>
          <w:b/>
        </w:rPr>
      </w:pPr>
      <w:r>
        <w:rPr>
          <w:rFonts w:ascii="Sylfaen" w:hAnsi="Sylfaen" w:cs="Sylfaen"/>
          <w:b/>
        </w:rPr>
        <w:t>(</w:t>
      </w:r>
      <w:r w:rsidR="0043584B" w:rsidRPr="00145EBD">
        <w:rPr>
          <w:rFonts w:ascii="Sylfaen" w:hAnsi="Sylfaen" w:cs="Sylfaen"/>
          <w:b/>
        </w:rPr>
        <w:t>შესაძლო</w:t>
      </w:r>
      <w:r w:rsidR="0043584B" w:rsidRPr="00145EBD">
        <w:rPr>
          <w:rFonts w:ascii="Acad Nusx Geo" w:hAnsi="Acad Nusx Geo"/>
          <w:b/>
        </w:rPr>
        <w:t xml:space="preserve"> </w:t>
      </w:r>
      <w:r w:rsidR="0043584B" w:rsidRPr="00145EBD">
        <w:rPr>
          <w:rFonts w:ascii="Sylfaen" w:hAnsi="Sylfaen" w:cs="Sylfaen"/>
          <w:b/>
        </w:rPr>
        <w:t>დანაშაულებრივი</w:t>
      </w:r>
      <w:r w:rsidR="0043584B" w:rsidRPr="00145EBD">
        <w:rPr>
          <w:rFonts w:ascii="Acad Nusx Geo" w:hAnsi="Acad Nusx Geo"/>
          <w:b/>
        </w:rPr>
        <w:t xml:space="preserve"> </w:t>
      </w:r>
      <w:r w:rsidR="0043584B" w:rsidRPr="00145EBD">
        <w:rPr>
          <w:rFonts w:ascii="Sylfaen" w:hAnsi="Sylfaen" w:cs="Sylfaen"/>
          <w:b/>
        </w:rPr>
        <w:t>ქმედების</w:t>
      </w:r>
      <w:r w:rsidR="0043584B" w:rsidRPr="00145EBD">
        <w:rPr>
          <w:rFonts w:ascii="Acad Nusx Geo" w:hAnsi="Acad Nusx Geo"/>
          <w:b/>
        </w:rPr>
        <w:t xml:space="preserve"> </w:t>
      </w:r>
      <w:r w:rsidR="0043584B" w:rsidRPr="00145EBD">
        <w:rPr>
          <w:rFonts w:ascii="Sylfaen" w:hAnsi="Sylfaen" w:cs="Sylfaen"/>
          <w:b/>
        </w:rPr>
        <w:t>შესახებ</w:t>
      </w:r>
      <w:r>
        <w:rPr>
          <w:rFonts w:ascii="Sylfaen" w:hAnsi="Sylfaen" w:cs="Sylfaen"/>
          <w:b/>
        </w:rPr>
        <w:t>)</w:t>
      </w:r>
    </w:p>
    <w:p w14:paraId="3664A773" w14:textId="77777777" w:rsidR="00145EBD" w:rsidRDefault="00145EBD" w:rsidP="00DE17F0">
      <w:pPr>
        <w:jc w:val="both"/>
        <w:rPr>
          <w:rFonts w:ascii="Sylfaen" w:hAnsi="Sylfaen" w:cs="Sylfaen"/>
        </w:rPr>
      </w:pPr>
    </w:p>
    <w:p w14:paraId="20FC2D4F" w14:textId="5D65A221" w:rsidR="00B65876" w:rsidRDefault="009E009D" w:rsidP="00DE17F0">
      <w:pPr>
        <w:jc w:val="both"/>
        <w:rPr>
          <w:rFonts w:ascii="Sylfaen" w:hAnsi="Sylfaen" w:cs="Sylfaen"/>
        </w:rPr>
      </w:pPr>
      <w:r w:rsidRPr="009E009D">
        <w:rPr>
          <w:rFonts w:ascii="Sylfaen" w:hAnsi="Sylfaen" w:cs="Sylfaen"/>
        </w:rPr>
        <w:t>2021 წლის სექტემბერში, სხვადსხვა სოციალურ</w:t>
      </w:r>
      <w:r>
        <w:rPr>
          <w:rFonts w:ascii="Sylfaen" w:hAnsi="Sylfaen" w:cs="Sylfaen"/>
        </w:rPr>
        <w:t>ი</w:t>
      </w:r>
      <w:r w:rsidRPr="009E009D">
        <w:rPr>
          <w:rFonts w:ascii="Sylfaen" w:hAnsi="Sylfaen" w:cs="Sylfaen"/>
        </w:rPr>
        <w:t xml:space="preserve"> ქსელის</w:t>
      </w:r>
      <w:r>
        <w:rPr>
          <w:rFonts w:ascii="Sylfaen" w:hAnsi="Sylfaen" w:cs="Sylfaen"/>
        </w:rPr>
        <w:t>ა</w:t>
      </w:r>
      <w:r w:rsidRPr="009E009D">
        <w:rPr>
          <w:rFonts w:ascii="Sylfaen" w:hAnsi="Sylfaen" w:cs="Sylfaen"/>
        </w:rPr>
        <w:t xml:space="preserve"> და </w:t>
      </w:r>
      <w:r w:rsidR="00834B35">
        <w:rPr>
          <w:rFonts w:ascii="Sylfaen" w:hAnsi="Sylfaen" w:cs="Sylfaen"/>
        </w:rPr>
        <w:t>მედიის</w:t>
      </w:r>
      <w:r w:rsidRPr="009E009D">
        <w:rPr>
          <w:rFonts w:ascii="Sylfaen" w:hAnsi="Sylfaen" w:cs="Sylfaen"/>
        </w:rPr>
        <w:t xml:space="preserve"> საშუალებით სახელმწიფო უსაფრთხოების სამსახურის საიდუმლო ფაილები გავრცელდა. </w:t>
      </w:r>
      <w:r>
        <w:rPr>
          <w:rFonts w:ascii="Sylfaen" w:hAnsi="Sylfaen" w:cs="Sylfaen"/>
        </w:rPr>
        <w:t>გავრცელებული ინფორმაციებიდან</w:t>
      </w:r>
      <w:r w:rsidRPr="009E009D">
        <w:rPr>
          <w:rFonts w:ascii="Sylfaen" w:hAnsi="Sylfaen" w:cs="Sylfaen"/>
        </w:rPr>
        <w:t xml:space="preserve"> ირკვევა, რომ სხვადასხვა პირებზე ინფორმაციის მოპოვება და მიყურადება ხორციელდებოდა.</w:t>
      </w:r>
      <w:r w:rsidR="00B65876">
        <w:rPr>
          <w:rFonts w:ascii="Sylfaen" w:hAnsi="Sylfaen" w:cs="Sylfaen"/>
        </w:rPr>
        <w:t xml:space="preserve"> მათ შორის, უკანონო მიყურადების/თვალთვალის მსხვერპლი ვიყავი მეც. </w:t>
      </w:r>
    </w:p>
    <w:p w14:paraId="5716500C" w14:textId="4CC1A64F" w:rsidR="00B65876" w:rsidRDefault="00B65876" w:rsidP="00DE17F0">
      <w:pPr>
        <w:jc w:val="both"/>
        <w:rPr>
          <w:rFonts w:ascii="Sylfaen" w:hAnsi="Sylfaen" w:cs="Sylfaen"/>
        </w:rPr>
      </w:pPr>
      <w:r w:rsidRPr="00187C0A">
        <w:rPr>
          <w:rFonts w:ascii="Sylfaen" w:hAnsi="Sylfaen" w:cs="Sylfaen"/>
          <w:highlight w:val="yellow"/>
        </w:rPr>
        <w:t>(დამატებით, შეგიძლიათ მიუთითოთ თქვენ შესახებ გავრცელებული ჩანაწერის შესახებ ინფორმაცია)</w:t>
      </w:r>
      <w:r w:rsidR="00D302FF">
        <w:rPr>
          <w:rFonts w:ascii="Sylfaen" w:hAnsi="Sylfaen" w:cs="Sylfaen"/>
        </w:rPr>
        <w:t>.</w:t>
      </w:r>
    </w:p>
    <w:p w14:paraId="32D9F64D" w14:textId="4167EC73" w:rsidR="0043584B" w:rsidRDefault="0043584B" w:rsidP="00DE17F0">
      <w:pPr>
        <w:jc w:val="both"/>
        <w:rPr>
          <w:rFonts w:ascii="Sylfaen" w:hAnsi="Sylfaen" w:cs="Sylfaen"/>
        </w:rPr>
      </w:pPr>
      <w:r>
        <w:rPr>
          <w:rFonts w:ascii="Sylfaen" w:hAnsi="Sylfaen" w:cs="Sylfaen"/>
        </w:rPr>
        <w:t>ა</w:t>
      </w:r>
      <w:r w:rsidR="00834B35">
        <w:rPr>
          <w:rFonts w:ascii="Sylfaen" w:hAnsi="Sylfaen" w:cs="Sylfaen"/>
        </w:rPr>
        <w:t>მ</w:t>
      </w:r>
      <w:r>
        <w:rPr>
          <w:rFonts w:ascii="Sylfaen" w:hAnsi="Sylfaen" w:cs="Sylfaen"/>
        </w:rPr>
        <w:t xml:space="preserve"> ფაქტთან დაკავშირებით, თბილისის პროკურატურაში</w:t>
      </w:r>
      <w:r w:rsidRPr="0043584B">
        <w:rPr>
          <w:rFonts w:ascii="Acad Nusx Geo" w:hAnsi="Acad Nusx Geo"/>
        </w:rPr>
        <w:t xml:space="preserve"> </w:t>
      </w:r>
      <w:r w:rsidRPr="0043584B">
        <w:rPr>
          <w:rFonts w:ascii="Sylfaen" w:hAnsi="Sylfaen" w:cs="Sylfaen"/>
        </w:rPr>
        <w:t>გამოძიება</w:t>
      </w:r>
      <w:r w:rsidRPr="0043584B">
        <w:rPr>
          <w:rFonts w:ascii="Acad Nusx Geo" w:hAnsi="Acad Nusx Geo"/>
        </w:rPr>
        <w:t xml:space="preserve"> </w:t>
      </w:r>
      <w:r w:rsidRPr="0043584B">
        <w:rPr>
          <w:rFonts w:ascii="Sylfaen" w:hAnsi="Sylfaen" w:cs="Sylfaen"/>
        </w:rPr>
        <w:t>სისხლის</w:t>
      </w:r>
      <w:r w:rsidRPr="0043584B">
        <w:rPr>
          <w:rFonts w:ascii="Acad Nusx Geo" w:hAnsi="Acad Nusx Geo"/>
        </w:rPr>
        <w:t xml:space="preserve"> </w:t>
      </w:r>
      <w:r w:rsidRPr="0043584B">
        <w:rPr>
          <w:rFonts w:ascii="Sylfaen" w:hAnsi="Sylfaen" w:cs="Sylfaen"/>
        </w:rPr>
        <w:t>სამართლის</w:t>
      </w:r>
      <w:r w:rsidRPr="0043584B">
        <w:rPr>
          <w:rFonts w:ascii="Acad Nusx Geo" w:hAnsi="Acad Nusx Geo"/>
        </w:rPr>
        <w:t xml:space="preserve"> </w:t>
      </w:r>
      <w:r w:rsidRPr="0043584B">
        <w:rPr>
          <w:rFonts w:ascii="Sylfaen" w:hAnsi="Sylfaen" w:cs="Sylfaen"/>
        </w:rPr>
        <w:t>კოდექსის</w:t>
      </w:r>
      <w:r w:rsidRPr="0043584B">
        <w:rPr>
          <w:rFonts w:ascii="Acad Nusx Geo" w:hAnsi="Acad Nusx Geo"/>
        </w:rPr>
        <w:t xml:space="preserve"> 158-</w:t>
      </w:r>
      <w:r w:rsidRPr="0043584B">
        <w:rPr>
          <w:rFonts w:ascii="Sylfaen" w:hAnsi="Sylfaen" w:cs="Sylfaen"/>
        </w:rPr>
        <w:t>ე</w:t>
      </w:r>
      <w:r w:rsidRPr="0043584B">
        <w:rPr>
          <w:rFonts w:ascii="Acad Nusx Geo" w:hAnsi="Acad Nusx Geo"/>
        </w:rPr>
        <w:t xml:space="preserve"> </w:t>
      </w:r>
      <w:r w:rsidRPr="0043584B">
        <w:rPr>
          <w:rFonts w:ascii="Sylfaen" w:hAnsi="Sylfaen" w:cs="Sylfaen"/>
        </w:rPr>
        <w:t>მუხლის</w:t>
      </w:r>
      <w:r w:rsidRPr="0043584B">
        <w:rPr>
          <w:rFonts w:ascii="Acad Nusx Geo" w:hAnsi="Acad Nusx Geo"/>
        </w:rPr>
        <w:t xml:space="preserve"> </w:t>
      </w:r>
      <w:r w:rsidRPr="0043584B">
        <w:rPr>
          <w:rFonts w:ascii="Sylfaen" w:hAnsi="Sylfaen" w:cs="Sylfaen"/>
        </w:rPr>
        <w:t>პირველი</w:t>
      </w:r>
      <w:r w:rsidR="00543B9C">
        <w:rPr>
          <w:rFonts w:ascii="Sylfaen" w:hAnsi="Sylfaen" w:cs="Sylfaen"/>
        </w:rPr>
        <w:t>,</w:t>
      </w:r>
      <w:r>
        <w:rPr>
          <w:rFonts w:ascii="Sylfaen" w:hAnsi="Sylfaen" w:cs="Sylfaen"/>
        </w:rPr>
        <w:t xml:space="preserve"> მეორე</w:t>
      </w:r>
      <w:r w:rsidR="00543B9C">
        <w:rPr>
          <w:rFonts w:ascii="Sylfaen" w:hAnsi="Sylfaen" w:cs="Sylfaen"/>
        </w:rPr>
        <w:t xml:space="preserve"> და </w:t>
      </w:r>
      <w:bookmarkStart w:id="0" w:name="_GoBack"/>
      <w:r w:rsidR="00543B9C">
        <w:rPr>
          <w:rFonts w:ascii="Sylfaen" w:hAnsi="Sylfaen" w:cs="Sylfaen"/>
        </w:rPr>
        <w:t>მეოთხე</w:t>
      </w:r>
      <w:r w:rsidRPr="0043584B">
        <w:rPr>
          <w:rFonts w:ascii="Acad Nusx Geo" w:hAnsi="Acad Nusx Geo"/>
        </w:rPr>
        <w:t xml:space="preserve"> </w:t>
      </w:r>
      <w:r w:rsidRPr="0043584B">
        <w:rPr>
          <w:rFonts w:ascii="Sylfaen" w:hAnsi="Sylfaen" w:cs="Sylfaen"/>
        </w:rPr>
        <w:t>ნაწილით</w:t>
      </w:r>
      <w:r w:rsidR="009A1E74">
        <w:rPr>
          <w:rFonts w:ascii="Sylfaen" w:hAnsi="Sylfaen" w:cs="Sylfaen"/>
        </w:rPr>
        <w:t xml:space="preserve"> („ა“ ქვეპუნქტი)</w:t>
      </w:r>
      <w:r>
        <w:rPr>
          <w:rFonts w:ascii="Sylfaen" w:hAnsi="Sylfaen" w:cs="Sylfaen"/>
        </w:rPr>
        <w:t xml:space="preserve"> </w:t>
      </w:r>
      <w:bookmarkEnd w:id="0"/>
      <w:r w:rsidRPr="0043584B">
        <w:rPr>
          <w:rFonts w:ascii="Sylfaen" w:hAnsi="Sylfaen" w:cs="Sylfaen"/>
        </w:rPr>
        <w:t>მიმდინარეობს</w:t>
      </w:r>
      <w:r w:rsidR="00CA0B2C">
        <w:rPr>
          <w:rFonts w:ascii="Acad Nusx Geo" w:hAnsi="Acad Nusx Geo"/>
          <w:lang w:val="en-US"/>
        </w:rPr>
        <w:t xml:space="preserve">. </w:t>
      </w:r>
      <w:r w:rsidR="00834B35">
        <w:rPr>
          <w:rFonts w:ascii="Sylfaen" w:hAnsi="Sylfaen" w:cs="Sylfaen"/>
        </w:rPr>
        <w:t>მითითებულ</w:t>
      </w:r>
      <w:r w:rsidR="00CA0B2C" w:rsidRPr="00FE3D84">
        <w:rPr>
          <w:rFonts w:ascii="Sylfaen" w:hAnsi="Sylfaen" w:cs="Sylfaen"/>
        </w:rPr>
        <w:t>ი</w:t>
      </w:r>
      <w:r w:rsidR="00CA0B2C" w:rsidRPr="00FE3D84">
        <w:rPr>
          <w:rFonts w:ascii="Acad Nusx Geo" w:hAnsi="Acad Nusx Geo"/>
        </w:rPr>
        <w:t xml:space="preserve"> </w:t>
      </w:r>
      <w:r w:rsidR="00CA0B2C" w:rsidRPr="00FE3D84">
        <w:rPr>
          <w:rFonts w:ascii="Sylfaen" w:hAnsi="Sylfaen" w:cs="Sylfaen"/>
        </w:rPr>
        <w:t>მუხლის</w:t>
      </w:r>
      <w:r w:rsidR="00CA0B2C" w:rsidRPr="00FE3D84">
        <w:rPr>
          <w:rFonts w:ascii="Acad Nusx Geo" w:hAnsi="Acad Nusx Geo"/>
        </w:rPr>
        <w:t xml:space="preserve"> </w:t>
      </w:r>
      <w:r w:rsidR="00CA0B2C" w:rsidRPr="00FE3D84">
        <w:rPr>
          <w:rFonts w:ascii="Sylfaen" w:hAnsi="Sylfaen" w:cs="Sylfaen"/>
        </w:rPr>
        <w:t>პირველი</w:t>
      </w:r>
      <w:r w:rsidR="00CA0B2C" w:rsidRPr="00FE3D84">
        <w:rPr>
          <w:rFonts w:ascii="Acad Nusx Geo" w:hAnsi="Acad Nusx Geo"/>
        </w:rPr>
        <w:t xml:space="preserve"> </w:t>
      </w:r>
      <w:r w:rsidR="00CA0B2C" w:rsidRPr="00FE3D84">
        <w:rPr>
          <w:rFonts w:ascii="Sylfaen" w:hAnsi="Sylfaen" w:cs="Sylfaen"/>
        </w:rPr>
        <w:t>და</w:t>
      </w:r>
      <w:r w:rsidR="00CA0B2C" w:rsidRPr="00FE3D84">
        <w:rPr>
          <w:rFonts w:ascii="Acad Nusx Geo" w:hAnsi="Acad Nusx Geo"/>
        </w:rPr>
        <w:t xml:space="preserve"> </w:t>
      </w:r>
      <w:r w:rsidR="00CA0B2C" w:rsidRPr="00FE3D84">
        <w:rPr>
          <w:rFonts w:ascii="Sylfaen" w:hAnsi="Sylfaen" w:cs="Sylfaen"/>
        </w:rPr>
        <w:t>მეორე</w:t>
      </w:r>
      <w:r w:rsidR="00CA0B2C" w:rsidRPr="00FE3D84">
        <w:rPr>
          <w:rFonts w:ascii="Acad Nusx Geo" w:hAnsi="Acad Nusx Geo"/>
        </w:rPr>
        <w:t xml:space="preserve"> </w:t>
      </w:r>
      <w:r w:rsidR="00CA0B2C" w:rsidRPr="00FE3D84">
        <w:rPr>
          <w:rFonts w:ascii="Sylfaen" w:hAnsi="Sylfaen" w:cs="Sylfaen"/>
        </w:rPr>
        <w:t>ნაწილის</w:t>
      </w:r>
      <w:r w:rsidR="00CA0B2C" w:rsidRPr="00FE3D84">
        <w:rPr>
          <w:rFonts w:ascii="Acad Nusx Geo" w:hAnsi="Acad Nusx Geo"/>
        </w:rPr>
        <w:t xml:space="preserve"> </w:t>
      </w:r>
      <w:r w:rsidR="00FE3D84" w:rsidRPr="00FE3D84">
        <w:rPr>
          <w:rFonts w:ascii="Sylfaen" w:hAnsi="Sylfaen" w:cs="Sylfaen"/>
        </w:rPr>
        <w:t>თანახმად</w:t>
      </w:r>
      <w:r w:rsidR="00834B35">
        <w:rPr>
          <w:rFonts w:ascii="Sylfaen" w:hAnsi="Sylfaen" w:cs="Sylfaen"/>
        </w:rPr>
        <w:t>,</w:t>
      </w:r>
      <w:r w:rsidRPr="0043584B">
        <w:rPr>
          <w:rFonts w:ascii="Acad Nusx Geo" w:hAnsi="Acad Nusx Geo"/>
        </w:rPr>
        <w:t xml:space="preserve"> </w:t>
      </w:r>
      <w:r w:rsidRPr="0043584B">
        <w:rPr>
          <w:rFonts w:ascii="Sylfaen" w:hAnsi="Sylfaen" w:cs="Sylfaen"/>
        </w:rPr>
        <w:t>დანაშაულებრივ</w:t>
      </w:r>
      <w:r w:rsidRPr="0043584B">
        <w:rPr>
          <w:rFonts w:ascii="Acad Nusx Geo" w:hAnsi="Acad Nusx Geo"/>
        </w:rPr>
        <w:t xml:space="preserve"> </w:t>
      </w:r>
      <w:r w:rsidRPr="0043584B">
        <w:rPr>
          <w:rFonts w:ascii="Sylfaen" w:hAnsi="Sylfaen" w:cs="Sylfaen"/>
        </w:rPr>
        <w:t>ქმედებას</w:t>
      </w:r>
      <w:r w:rsidRPr="0043584B">
        <w:rPr>
          <w:rFonts w:ascii="Acad Nusx Geo" w:hAnsi="Acad Nusx Geo"/>
        </w:rPr>
        <w:t xml:space="preserve"> </w:t>
      </w:r>
      <w:r w:rsidRPr="0043584B">
        <w:rPr>
          <w:rFonts w:ascii="Sylfaen" w:hAnsi="Sylfaen" w:cs="Sylfaen"/>
        </w:rPr>
        <w:t>წარმოადგენს</w:t>
      </w:r>
      <w:r w:rsidRPr="0043584B">
        <w:rPr>
          <w:rFonts w:ascii="Acad Nusx Geo" w:hAnsi="Acad Nusx Geo"/>
        </w:rPr>
        <w:t xml:space="preserve"> </w:t>
      </w:r>
      <w:r w:rsidRPr="0043584B">
        <w:rPr>
          <w:rFonts w:ascii="Sylfaen" w:hAnsi="Sylfaen" w:cs="Sylfaen"/>
        </w:rPr>
        <w:t>კერძო</w:t>
      </w:r>
      <w:r w:rsidRPr="0043584B">
        <w:rPr>
          <w:rFonts w:ascii="Acad Nusx Geo" w:hAnsi="Acad Nusx Geo"/>
        </w:rPr>
        <w:t xml:space="preserve"> </w:t>
      </w:r>
      <w:r w:rsidRPr="0043584B">
        <w:rPr>
          <w:rFonts w:ascii="Sylfaen" w:hAnsi="Sylfaen" w:cs="Sylfaen"/>
        </w:rPr>
        <w:t>საუბრის</w:t>
      </w:r>
      <w:r w:rsidRPr="0043584B">
        <w:rPr>
          <w:rFonts w:ascii="Acad Nusx Geo" w:hAnsi="Acad Nusx Geo"/>
        </w:rPr>
        <w:t xml:space="preserve"> </w:t>
      </w:r>
      <w:r w:rsidRPr="0043584B">
        <w:rPr>
          <w:rFonts w:ascii="Sylfaen" w:hAnsi="Sylfaen" w:cs="Sylfaen"/>
        </w:rPr>
        <w:t>უნებართვო</w:t>
      </w:r>
      <w:r w:rsidRPr="0043584B">
        <w:rPr>
          <w:rFonts w:ascii="Acad Nusx Geo" w:hAnsi="Acad Nusx Geo"/>
        </w:rPr>
        <w:t xml:space="preserve"> </w:t>
      </w:r>
      <w:r w:rsidRPr="0043584B">
        <w:rPr>
          <w:rFonts w:ascii="Sylfaen" w:hAnsi="Sylfaen" w:cs="Sylfaen"/>
        </w:rPr>
        <w:t>ჩაწერა</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w:t>
      </w:r>
      <w:r w:rsidRPr="0043584B">
        <w:rPr>
          <w:rFonts w:ascii="Sylfaen" w:hAnsi="Sylfaen" w:cs="Sylfaen"/>
        </w:rPr>
        <w:t>მიყურადება</w:t>
      </w:r>
      <w:r w:rsidRPr="0043584B">
        <w:rPr>
          <w:rFonts w:ascii="Acad Nusx Geo" w:hAnsi="Acad Nusx Geo"/>
        </w:rPr>
        <w:t xml:space="preserve">, </w:t>
      </w:r>
      <w:r w:rsidRPr="0043584B">
        <w:rPr>
          <w:rFonts w:ascii="Sylfaen" w:hAnsi="Sylfaen" w:cs="Sylfaen"/>
        </w:rPr>
        <w:t>აგრეთვე</w:t>
      </w:r>
      <w:r w:rsidRPr="0043584B">
        <w:rPr>
          <w:rFonts w:ascii="Acad Nusx Geo" w:hAnsi="Acad Nusx Geo"/>
        </w:rPr>
        <w:t xml:space="preserve"> </w:t>
      </w:r>
      <w:r w:rsidRPr="0043584B">
        <w:rPr>
          <w:rFonts w:ascii="Sylfaen" w:hAnsi="Sylfaen" w:cs="Sylfaen"/>
        </w:rPr>
        <w:t>კომპიუტერულ</w:t>
      </w:r>
      <w:r w:rsidRPr="0043584B">
        <w:rPr>
          <w:rFonts w:ascii="Acad Nusx Geo" w:hAnsi="Acad Nusx Geo"/>
        </w:rPr>
        <w:t xml:space="preserve"> </w:t>
      </w:r>
      <w:r w:rsidRPr="0043584B">
        <w:rPr>
          <w:rFonts w:ascii="Sylfaen" w:hAnsi="Sylfaen" w:cs="Sylfaen"/>
        </w:rPr>
        <w:t>სისტემაში</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xml:space="preserve"> </w:t>
      </w:r>
      <w:r w:rsidRPr="0043584B">
        <w:rPr>
          <w:rFonts w:ascii="Sylfaen" w:hAnsi="Sylfaen" w:cs="Sylfaen"/>
        </w:rPr>
        <w:t>სისტემიდან</w:t>
      </w:r>
      <w:r w:rsidRPr="0043584B">
        <w:rPr>
          <w:rFonts w:ascii="Acad Nusx Geo" w:hAnsi="Acad Nusx Geo"/>
        </w:rPr>
        <w:t xml:space="preserve"> </w:t>
      </w:r>
      <w:r w:rsidRPr="0043584B">
        <w:rPr>
          <w:rFonts w:ascii="Sylfaen" w:hAnsi="Sylfaen" w:cs="Sylfaen"/>
        </w:rPr>
        <w:t>კერძო</w:t>
      </w:r>
      <w:r w:rsidRPr="0043584B">
        <w:rPr>
          <w:rFonts w:ascii="Acad Nusx Geo" w:hAnsi="Acad Nusx Geo"/>
        </w:rPr>
        <w:t xml:space="preserve"> </w:t>
      </w:r>
      <w:r w:rsidRPr="0043584B">
        <w:rPr>
          <w:rFonts w:ascii="Sylfaen" w:hAnsi="Sylfaen" w:cs="Sylfaen"/>
        </w:rPr>
        <w:t>კომუნიკაციისას</w:t>
      </w:r>
      <w:r w:rsidRPr="0043584B">
        <w:rPr>
          <w:rFonts w:ascii="Acad Nusx Geo" w:hAnsi="Acad Nusx Geo"/>
        </w:rPr>
        <w:t xml:space="preserve"> </w:t>
      </w:r>
      <w:r w:rsidRPr="0043584B">
        <w:rPr>
          <w:rFonts w:ascii="Sylfaen" w:hAnsi="Sylfaen" w:cs="Sylfaen"/>
        </w:rPr>
        <w:t>გადაცემული</w:t>
      </w:r>
      <w:r w:rsidRPr="0043584B">
        <w:rPr>
          <w:rFonts w:ascii="Acad Nusx Geo" w:hAnsi="Acad Nusx Geo"/>
        </w:rPr>
        <w:t xml:space="preserve"> </w:t>
      </w:r>
      <w:r w:rsidRPr="0043584B">
        <w:rPr>
          <w:rFonts w:ascii="Sylfaen" w:hAnsi="Sylfaen" w:cs="Sylfaen"/>
        </w:rPr>
        <w:t>კომპიუტერული</w:t>
      </w:r>
      <w:r w:rsidRPr="0043584B">
        <w:rPr>
          <w:rFonts w:ascii="Acad Nusx Geo" w:hAnsi="Acad Nusx Geo"/>
        </w:rPr>
        <w:t xml:space="preserve"> </w:t>
      </w:r>
      <w:r w:rsidRPr="0043584B">
        <w:rPr>
          <w:rFonts w:ascii="Sylfaen" w:hAnsi="Sylfaen" w:cs="Sylfaen"/>
        </w:rPr>
        <w:t>მონაცემის</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xml:space="preserve"> </w:t>
      </w:r>
      <w:r w:rsidRPr="0043584B">
        <w:rPr>
          <w:rFonts w:ascii="Sylfaen" w:hAnsi="Sylfaen" w:cs="Sylfaen"/>
        </w:rPr>
        <w:t>ამგვარი</w:t>
      </w:r>
      <w:r w:rsidRPr="0043584B">
        <w:rPr>
          <w:rFonts w:ascii="Acad Nusx Geo" w:hAnsi="Acad Nusx Geo"/>
        </w:rPr>
        <w:t xml:space="preserve"> </w:t>
      </w:r>
      <w:r w:rsidRPr="0043584B">
        <w:rPr>
          <w:rFonts w:ascii="Sylfaen" w:hAnsi="Sylfaen" w:cs="Sylfaen"/>
        </w:rPr>
        <w:t>მონაცემის</w:t>
      </w:r>
      <w:r w:rsidRPr="0043584B">
        <w:rPr>
          <w:rFonts w:ascii="Acad Nusx Geo" w:hAnsi="Acad Nusx Geo"/>
        </w:rPr>
        <w:t xml:space="preserve"> </w:t>
      </w:r>
      <w:r w:rsidRPr="0043584B">
        <w:rPr>
          <w:rFonts w:ascii="Sylfaen" w:hAnsi="Sylfaen" w:cs="Sylfaen"/>
        </w:rPr>
        <w:t>მატარებელი</w:t>
      </w:r>
      <w:r w:rsidRPr="0043584B">
        <w:rPr>
          <w:rFonts w:ascii="Acad Nusx Geo" w:hAnsi="Acad Nusx Geo"/>
        </w:rPr>
        <w:t xml:space="preserve"> </w:t>
      </w:r>
      <w:r w:rsidRPr="0043584B">
        <w:rPr>
          <w:rFonts w:ascii="Sylfaen" w:hAnsi="Sylfaen" w:cs="Sylfaen"/>
        </w:rPr>
        <w:t>ელექტრომაგნიტური</w:t>
      </w:r>
      <w:r w:rsidRPr="0043584B">
        <w:rPr>
          <w:rFonts w:ascii="Acad Nusx Geo" w:hAnsi="Acad Nusx Geo"/>
        </w:rPr>
        <w:t xml:space="preserve"> </w:t>
      </w:r>
      <w:r w:rsidRPr="0043584B">
        <w:rPr>
          <w:rFonts w:ascii="Sylfaen" w:hAnsi="Sylfaen" w:cs="Sylfaen"/>
        </w:rPr>
        <w:t>ტალღების</w:t>
      </w:r>
      <w:r w:rsidRPr="0043584B">
        <w:rPr>
          <w:rFonts w:ascii="Acad Nusx Geo" w:hAnsi="Acad Nusx Geo"/>
        </w:rPr>
        <w:t xml:space="preserve"> </w:t>
      </w:r>
      <w:r w:rsidRPr="0043584B">
        <w:rPr>
          <w:rFonts w:ascii="Sylfaen" w:hAnsi="Sylfaen" w:cs="Sylfaen"/>
        </w:rPr>
        <w:t>უნებართვო</w:t>
      </w:r>
      <w:r w:rsidRPr="0043584B">
        <w:rPr>
          <w:rFonts w:ascii="Acad Nusx Geo" w:hAnsi="Acad Nusx Geo"/>
        </w:rPr>
        <w:t xml:space="preserve"> </w:t>
      </w:r>
      <w:r w:rsidRPr="0043584B">
        <w:rPr>
          <w:rFonts w:ascii="Sylfaen" w:hAnsi="Sylfaen" w:cs="Sylfaen"/>
        </w:rPr>
        <w:t>მოპოვება</w:t>
      </w:r>
      <w:r w:rsidRPr="0043584B">
        <w:rPr>
          <w:rFonts w:ascii="Acad Nusx Geo" w:hAnsi="Acad Nusx Geo"/>
        </w:rPr>
        <w:t xml:space="preserve"> </w:t>
      </w:r>
      <w:r w:rsidRPr="0043584B">
        <w:rPr>
          <w:rFonts w:ascii="Sylfaen" w:hAnsi="Sylfaen" w:cs="Sylfaen"/>
        </w:rPr>
        <w:t>ტექნიკური</w:t>
      </w:r>
      <w:r w:rsidRPr="0043584B">
        <w:rPr>
          <w:rFonts w:ascii="Acad Nusx Geo" w:hAnsi="Acad Nusx Geo"/>
        </w:rPr>
        <w:t xml:space="preserve"> </w:t>
      </w:r>
      <w:r w:rsidRPr="0043584B">
        <w:rPr>
          <w:rFonts w:ascii="Sylfaen" w:hAnsi="Sylfaen" w:cs="Sylfaen"/>
        </w:rPr>
        <w:t>საშუალების</w:t>
      </w:r>
      <w:r w:rsidRPr="0043584B">
        <w:rPr>
          <w:rFonts w:ascii="Acad Nusx Geo" w:hAnsi="Acad Nusx Geo"/>
        </w:rPr>
        <w:t xml:space="preserve"> </w:t>
      </w:r>
      <w:r w:rsidRPr="0043584B">
        <w:rPr>
          <w:rFonts w:ascii="Sylfaen" w:hAnsi="Sylfaen" w:cs="Sylfaen"/>
        </w:rPr>
        <w:t>გამოყენებით</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xml:space="preserve"> </w:t>
      </w:r>
      <w:r w:rsidRPr="0043584B">
        <w:rPr>
          <w:rFonts w:ascii="Sylfaen" w:hAnsi="Sylfaen" w:cs="Sylfaen"/>
        </w:rPr>
        <w:t>კერძო</w:t>
      </w:r>
      <w:r w:rsidRPr="0043584B">
        <w:rPr>
          <w:rFonts w:ascii="Acad Nusx Geo" w:hAnsi="Acad Nusx Geo"/>
        </w:rPr>
        <w:t xml:space="preserve"> </w:t>
      </w:r>
      <w:r w:rsidRPr="0043584B">
        <w:rPr>
          <w:rFonts w:ascii="Sylfaen" w:hAnsi="Sylfaen" w:cs="Sylfaen"/>
        </w:rPr>
        <w:t>კომუნიკაციის</w:t>
      </w:r>
      <w:r w:rsidRPr="0043584B">
        <w:rPr>
          <w:rFonts w:ascii="Acad Nusx Geo" w:hAnsi="Acad Nusx Geo"/>
        </w:rPr>
        <w:t xml:space="preserve"> </w:t>
      </w:r>
      <w:r w:rsidRPr="0043584B">
        <w:rPr>
          <w:rFonts w:ascii="Sylfaen" w:hAnsi="Sylfaen" w:cs="Sylfaen"/>
        </w:rPr>
        <w:t>ჩანაწერის</w:t>
      </w:r>
      <w:r w:rsidRPr="0043584B">
        <w:rPr>
          <w:rFonts w:ascii="Acad Nusx Geo" w:hAnsi="Acad Nusx Geo"/>
        </w:rPr>
        <w:t xml:space="preserve">, </w:t>
      </w:r>
      <w:r w:rsidRPr="0043584B">
        <w:rPr>
          <w:rFonts w:ascii="Sylfaen" w:hAnsi="Sylfaen" w:cs="Sylfaen"/>
        </w:rPr>
        <w:t>ტექნიკური</w:t>
      </w:r>
      <w:r w:rsidRPr="0043584B">
        <w:rPr>
          <w:rFonts w:ascii="Acad Nusx Geo" w:hAnsi="Acad Nusx Geo"/>
        </w:rPr>
        <w:t xml:space="preserve"> </w:t>
      </w:r>
      <w:r w:rsidRPr="0043584B">
        <w:rPr>
          <w:rFonts w:ascii="Sylfaen" w:hAnsi="Sylfaen" w:cs="Sylfaen"/>
        </w:rPr>
        <w:t>საშუალებით</w:t>
      </w:r>
      <w:r w:rsidRPr="0043584B">
        <w:rPr>
          <w:rFonts w:ascii="Acad Nusx Geo" w:hAnsi="Acad Nusx Geo"/>
        </w:rPr>
        <w:t xml:space="preserve"> </w:t>
      </w:r>
      <w:r w:rsidRPr="0043584B">
        <w:rPr>
          <w:rFonts w:ascii="Sylfaen" w:hAnsi="Sylfaen" w:cs="Sylfaen"/>
        </w:rPr>
        <w:t>მოპოვებული</w:t>
      </w:r>
      <w:r w:rsidRPr="0043584B">
        <w:rPr>
          <w:rFonts w:ascii="Acad Nusx Geo" w:hAnsi="Acad Nusx Geo"/>
        </w:rPr>
        <w:t xml:space="preserve"> </w:t>
      </w:r>
      <w:r w:rsidRPr="0043584B">
        <w:rPr>
          <w:rFonts w:ascii="Sylfaen" w:hAnsi="Sylfaen" w:cs="Sylfaen"/>
        </w:rPr>
        <w:t>ინფორმაციის</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xml:space="preserve"> </w:t>
      </w:r>
      <w:r w:rsidRPr="0043584B">
        <w:rPr>
          <w:rFonts w:ascii="Sylfaen" w:hAnsi="Sylfaen" w:cs="Sylfaen"/>
        </w:rPr>
        <w:t>კომპიუტერული</w:t>
      </w:r>
      <w:r w:rsidRPr="0043584B">
        <w:rPr>
          <w:rFonts w:ascii="Acad Nusx Geo" w:hAnsi="Acad Nusx Geo"/>
        </w:rPr>
        <w:t xml:space="preserve"> </w:t>
      </w:r>
      <w:r w:rsidRPr="0043584B">
        <w:rPr>
          <w:rFonts w:ascii="Sylfaen" w:hAnsi="Sylfaen" w:cs="Sylfaen"/>
        </w:rPr>
        <w:t>მონაცემის</w:t>
      </w:r>
      <w:r w:rsidRPr="0043584B">
        <w:rPr>
          <w:rFonts w:ascii="Acad Nusx Geo" w:hAnsi="Acad Nusx Geo"/>
        </w:rPr>
        <w:t xml:space="preserve"> </w:t>
      </w:r>
      <w:r w:rsidRPr="0043584B">
        <w:rPr>
          <w:rFonts w:ascii="Sylfaen" w:hAnsi="Sylfaen" w:cs="Sylfaen"/>
        </w:rPr>
        <w:t>უკანონოდ</w:t>
      </w:r>
      <w:r w:rsidRPr="0043584B">
        <w:rPr>
          <w:rFonts w:ascii="Acad Nusx Geo" w:hAnsi="Acad Nusx Geo"/>
        </w:rPr>
        <w:t xml:space="preserve"> </w:t>
      </w:r>
      <w:r w:rsidRPr="0043584B">
        <w:rPr>
          <w:rFonts w:ascii="Sylfaen" w:hAnsi="Sylfaen" w:cs="Sylfaen"/>
        </w:rPr>
        <w:t>შენახვა</w:t>
      </w:r>
      <w:r w:rsidRPr="0043584B">
        <w:rPr>
          <w:rFonts w:ascii="Acad Nusx Geo" w:hAnsi="Acad Nusx Geo"/>
        </w:rPr>
        <w:t>.</w:t>
      </w:r>
      <w:r>
        <w:t xml:space="preserve"> </w:t>
      </w:r>
      <w:r w:rsidRPr="0043584B">
        <w:rPr>
          <w:rFonts w:ascii="Sylfaen" w:hAnsi="Sylfaen" w:cs="Sylfaen"/>
        </w:rPr>
        <w:t>ამავე</w:t>
      </w:r>
      <w:r w:rsidRPr="0043584B">
        <w:rPr>
          <w:rFonts w:ascii="Acad Nusx Geo" w:hAnsi="Acad Nusx Geo"/>
        </w:rPr>
        <w:t xml:space="preserve"> </w:t>
      </w:r>
      <w:r w:rsidRPr="0043584B">
        <w:rPr>
          <w:rFonts w:ascii="Sylfaen" w:hAnsi="Sylfaen" w:cs="Sylfaen"/>
        </w:rPr>
        <w:t>მუხლის</w:t>
      </w:r>
      <w:r w:rsidRPr="0043584B">
        <w:rPr>
          <w:rFonts w:ascii="Acad Nusx Geo" w:hAnsi="Acad Nusx Geo"/>
        </w:rPr>
        <w:t xml:space="preserve"> </w:t>
      </w:r>
      <w:r w:rsidRPr="0043584B">
        <w:rPr>
          <w:rFonts w:ascii="Sylfaen" w:hAnsi="Sylfaen" w:cs="Sylfaen"/>
        </w:rPr>
        <w:t>მეორე</w:t>
      </w:r>
      <w:r w:rsidRPr="0043584B">
        <w:rPr>
          <w:rFonts w:ascii="Acad Nusx Geo" w:hAnsi="Acad Nusx Geo"/>
        </w:rPr>
        <w:t xml:space="preserve"> </w:t>
      </w:r>
      <w:r w:rsidRPr="0043584B">
        <w:rPr>
          <w:rFonts w:ascii="Sylfaen" w:hAnsi="Sylfaen" w:cs="Sylfaen"/>
        </w:rPr>
        <w:t>ნაწილით</w:t>
      </w:r>
      <w:r w:rsidRPr="0043584B">
        <w:rPr>
          <w:rFonts w:ascii="Acad Nusx Geo" w:hAnsi="Acad Nusx Geo"/>
        </w:rPr>
        <w:t xml:space="preserve">, </w:t>
      </w:r>
      <w:r w:rsidRPr="0043584B">
        <w:rPr>
          <w:rFonts w:ascii="Sylfaen" w:hAnsi="Sylfaen" w:cs="Sylfaen"/>
        </w:rPr>
        <w:t>დანაშაულებრივ</w:t>
      </w:r>
      <w:r w:rsidRPr="0043584B">
        <w:rPr>
          <w:rFonts w:ascii="Acad Nusx Geo" w:hAnsi="Acad Nusx Geo"/>
        </w:rPr>
        <w:t xml:space="preserve"> </w:t>
      </w:r>
      <w:r w:rsidRPr="0043584B">
        <w:rPr>
          <w:rFonts w:ascii="Sylfaen" w:hAnsi="Sylfaen" w:cs="Sylfaen"/>
        </w:rPr>
        <w:t>ქმედებას</w:t>
      </w:r>
      <w:r w:rsidRPr="0043584B">
        <w:rPr>
          <w:rFonts w:ascii="Acad Nusx Geo" w:hAnsi="Acad Nusx Geo"/>
        </w:rPr>
        <w:t xml:space="preserve"> </w:t>
      </w:r>
      <w:r w:rsidRPr="0043584B">
        <w:rPr>
          <w:rFonts w:ascii="Sylfaen" w:hAnsi="Sylfaen" w:cs="Sylfaen"/>
        </w:rPr>
        <w:t>წარმოადგენს</w:t>
      </w:r>
      <w:r w:rsidRPr="0043584B">
        <w:rPr>
          <w:rFonts w:ascii="Acad Nusx Geo" w:hAnsi="Acad Nusx Geo"/>
        </w:rPr>
        <w:t xml:space="preserve"> </w:t>
      </w:r>
      <w:r w:rsidRPr="0043584B">
        <w:rPr>
          <w:rFonts w:ascii="Sylfaen" w:hAnsi="Sylfaen" w:cs="Sylfaen"/>
        </w:rPr>
        <w:t>კერძო</w:t>
      </w:r>
      <w:r w:rsidRPr="0043584B">
        <w:rPr>
          <w:rFonts w:ascii="Acad Nusx Geo" w:hAnsi="Acad Nusx Geo"/>
        </w:rPr>
        <w:t xml:space="preserve"> </w:t>
      </w:r>
      <w:r w:rsidRPr="0043584B">
        <w:rPr>
          <w:rFonts w:ascii="Sylfaen" w:hAnsi="Sylfaen" w:cs="Sylfaen"/>
        </w:rPr>
        <w:t>კომუნიკაციის</w:t>
      </w:r>
      <w:r w:rsidRPr="0043584B">
        <w:rPr>
          <w:rFonts w:ascii="Acad Nusx Geo" w:hAnsi="Acad Nusx Geo"/>
        </w:rPr>
        <w:t xml:space="preserve"> </w:t>
      </w:r>
      <w:r w:rsidRPr="0043584B">
        <w:rPr>
          <w:rFonts w:ascii="Sylfaen" w:hAnsi="Sylfaen" w:cs="Sylfaen"/>
        </w:rPr>
        <w:t>ჩანაწერის</w:t>
      </w:r>
      <w:r w:rsidRPr="0043584B">
        <w:rPr>
          <w:rFonts w:ascii="Acad Nusx Geo" w:hAnsi="Acad Nusx Geo"/>
        </w:rPr>
        <w:t xml:space="preserve">, </w:t>
      </w:r>
      <w:r w:rsidRPr="0043584B">
        <w:rPr>
          <w:rFonts w:ascii="Sylfaen" w:hAnsi="Sylfaen" w:cs="Sylfaen"/>
        </w:rPr>
        <w:t>ტექნიკური</w:t>
      </w:r>
      <w:r w:rsidRPr="0043584B">
        <w:rPr>
          <w:rFonts w:ascii="Acad Nusx Geo" w:hAnsi="Acad Nusx Geo"/>
        </w:rPr>
        <w:t xml:space="preserve"> </w:t>
      </w:r>
      <w:r w:rsidRPr="0043584B">
        <w:rPr>
          <w:rFonts w:ascii="Sylfaen" w:hAnsi="Sylfaen" w:cs="Sylfaen"/>
        </w:rPr>
        <w:t>საშუალებით</w:t>
      </w:r>
      <w:r w:rsidRPr="0043584B">
        <w:rPr>
          <w:rFonts w:ascii="Acad Nusx Geo" w:hAnsi="Acad Nusx Geo"/>
        </w:rPr>
        <w:t xml:space="preserve"> </w:t>
      </w:r>
      <w:r w:rsidRPr="0043584B">
        <w:rPr>
          <w:rFonts w:ascii="Sylfaen" w:hAnsi="Sylfaen" w:cs="Sylfaen"/>
        </w:rPr>
        <w:t>მოპოვებული</w:t>
      </w:r>
      <w:r w:rsidRPr="0043584B">
        <w:rPr>
          <w:rFonts w:ascii="Acad Nusx Geo" w:hAnsi="Acad Nusx Geo"/>
        </w:rPr>
        <w:t xml:space="preserve"> </w:t>
      </w:r>
      <w:r w:rsidRPr="0043584B">
        <w:rPr>
          <w:rFonts w:ascii="Sylfaen" w:hAnsi="Sylfaen" w:cs="Sylfaen"/>
        </w:rPr>
        <w:t>ინფორმაციის</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xml:space="preserve"> </w:t>
      </w:r>
      <w:r w:rsidRPr="0043584B">
        <w:rPr>
          <w:rFonts w:ascii="Sylfaen" w:hAnsi="Sylfaen" w:cs="Sylfaen"/>
        </w:rPr>
        <w:t>კომპიუტერული</w:t>
      </w:r>
      <w:r w:rsidRPr="0043584B">
        <w:rPr>
          <w:rFonts w:ascii="Acad Nusx Geo" w:hAnsi="Acad Nusx Geo"/>
        </w:rPr>
        <w:t xml:space="preserve"> </w:t>
      </w:r>
      <w:r w:rsidRPr="0043584B">
        <w:rPr>
          <w:rFonts w:ascii="Sylfaen" w:hAnsi="Sylfaen" w:cs="Sylfaen"/>
        </w:rPr>
        <w:t>მონაცემის</w:t>
      </w:r>
      <w:r w:rsidRPr="0043584B">
        <w:rPr>
          <w:rFonts w:ascii="Acad Nusx Geo" w:hAnsi="Acad Nusx Geo"/>
        </w:rPr>
        <w:t xml:space="preserve"> </w:t>
      </w:r>
      <w:r w:rsidRPr="0043584B">
        <w:rPr>
          <w:rFonts w:ascii="Sylfaen" w:hAnsi="Sylfaen" w:cs="Sylfaen"/>
        </w:rPr>
        <w:t>უკანონოდ</w:t>
      </w:r>
      <w:r w:rsidRPr="0043584B">
        <w:rPr>
          <w:rFonts w:ascii="Acad Nusx Geo" w:hAnsi="Acad Nusx Geo"/>
        </w:rPr>
        <w:t xml:space="preserve"> </w:t>
      </w:r>
      <w:r w:rsidRPr="0043584B">
        <w:rPr>
          <w:rFonts w:ascii="Sylfaen" w:hAnsi="Sylfaen" w:cs="Sylfaen"/>
        </w:rPr>
        <w:t>გამოყენება</w:t>
      </w:r>
      <w:r w:rsidRPr="0043584B">
        <w:rPr>
          <w:rFonts w:ascii="Acad Nusx Geo" w:hAnsi="Acad Nusx Geo"/>
        </w:rPr>
        <w:t xml:space="preserve">, </w:t>
      </w:r>
      <w:r w:rsidRPr="0043584B">
        <w:rPr>
          <w:rFonts w:ascii="Sylfaen" w:hAnsi="Sylfaen" w:cs="Sylfaen"/>
        </w:rPr>
        <w:t>გავრცელება</w:t>
      </w:r>
      <w:r w:rsidRPr="0043584B">
        <w:rPr>
          <w:rFonts w:ascii="Acad Nusx Geo" w:hAnsi="Acad Nusx Geo"/>
        </w:rPr>
        <w:t xml:space="preserve"> </w:t>
      </w:r>
      <w:r w:rsidRPr="0043584B">
        <w:rPr>
          <w:rFonts w:ascii="Sylfaen" w:hAnsi="Sylfaen" w:cs="Sylfaen"/>
        </w:rPr>
        <w:t>ან</w:t>
      </w:r>
      <w:r w:rsidRPr="0043584B">
        <w:rPr>
          <w:rFonts w:ascii="Acad Nusx Geo" w:hAnsi="Acad Nusx Geo"/>
        </w:rPr>
        <w:t xml:space="preserve"> </w:t>
      </w:r>
      <w:r w:rsidRPr="0043584B">
        <w:rPr>
          <w:rFonts w:ascii="Sylfaen" w:hAnsi="Sylfaen" w:cs="Sylfaen"/>
        </w:rPr>
        <w:t>ხელმისაწვდომობის</w:t>
      </w:r>
      <w:r w:rsidRPr="0043584B">
        <w:rPr>
          <w:rFonts w:ascii="Acad Nusx Geo" w:hAnsi="Acad Nusx Geo"/>
        </w:rPr>
        <w:t xml:space="preserve"> </w:t>
      </w:r>
      <w:r w:rsidRPr="0043584B">
        <w:rPr>
          <w:rFonts w:ascii="Sylfaen" w:hAnsi="Sylfaen" w:cs="Sylfaen"/>
        </w:rPr>
        <w:t>სხვაგვარი</w:t>
      </w:r>
      <w:r w:rsidRPr="0043584B">
        <w:rPr>
          <w:rFonts w:ascii="Acad Nusx Geo" w:hAnsi="Acad Nusx Geo"/>
        </w:rPr>
        <w:t xml:space="preserve"> </w:t>
      </w:r>
      <w:r w:rsidRPr="0043584B">
        <w:rPr>
          <w:rFonts w:ascii="Sylfaen" w:hAnsi="Sylfaen" w:cs="Sylfaen"/>
        </w:rPr>
        <w:t>უზრუნველყოფა</w:t>
      </w:r>
      <w:r w:rsidR="0013629E">
        <w:rPr>
          <w:rFonts w:ascii="Sylfaen" w:hAnsi="Sylfaen" w:cs="Sylfaen"/>
        </w:rPr>
        <w:t>.</w:t>
      </w:r>
    </w:p>
    <w:p w14:paraId="2FA73F91" w14:textId="407E98C9" w:rsidR="0013629E" w:rsidRDefault="0013629E" w:rsidP="00DE17F0">
      <w:pPr>
        <w:jc w:val="both"/>
        <w:rPr>
          <w:rFonts w:ascii="Sylfaen" w:hAnsi="Sylfaen" w:cs="Sylfaen"/>
        </w:rPr>
      </w:pPr>
      <w:r>
        <w:rPr>
          <w:rFonts w:ascii="Sylfaen" w:hAnsi="Sylfaen" w:cs="Sylfaen"/>
        </w:rPr>
        <w:t>პირადი ცხოვრების ხელშეუხებლობის უფლების ფუნდამენტური ასპექტია კომუნიკაციის თავისუფლება, რომელიც ძირითადად გულისხმობს სხვდასხვა შესაძლებლობებით ადამი</w:t>
      </w:r>
      <w:r w:rsidR="00834B35">
        <w:rPr>
          <w:rFonts w:ascii="Sylfaen" w:hAnsi="Sylfaen" w:cs="Sylfaen"/>
        </w:rPr>
        <w:t>ა</w:t>
      </w:r>
      <w:r>
        <w:rPr>
          <w:rFonts w:ascii="Sylfaen" w:hAnsi="Sylfaen" w:cs="Sylfaen"/>
        </w:rPr>
        <w:t xml:space="preserve">ნების კომუნიკაციის ანონიმურობას ნებისმიერი მესამე პირისაგან. ამ უფლების დაცულობის  უდიდესი მნიშვნელობა  აქვს ადამიანის პრივატული სფეროს, პირადი სივრცის ხელშეუხებლობისათვის. </w:t>
      </w:r>
    </w:p>
    <w:p w14:paraId="5D899099" w14:textId="0BA7A17E" w:rsidR="007718D9" w:rsidRPr="00DA5505" w:rsidRDefault="005B21E5" w:rsidP="00DE17F0">
      <w:pPr>
        <w:jc w:val="both"/>
        <w:rPr>
          <w:rFonts w:ascii="Sylfaen" w:hAnsi="Sylfaen" w:cstheme="minorHAnsi"/>
          <w:color w:val="000000"/>
          <w:shd w:val="clear" w:color="auto" w:fill="FFFFFF"/>
        </w:rPr>
      </w:pPr>
      <w:r w:rsidRPr="00DA5505">
        <w:rPr>
          <w:rFonts w:ascii="Sylfaen" w:hAnsi="Sylfaen" w:cstheme="minorHAnsi"/>
        </w:rPr>
        <w:t xml:space="preserve">უკანონო </w:t>
      </w:r>
      <w:r w:rsidR="00077BF3" w:rsidRPr="00DA5505">
        <w:rPr>
          <w:rFonts w:ascii="Sylfaen" w:hAnsi="Sylfaen" w:cstheme="minorHAnsi"/>
        </w:rPr>
        <w:t>ფარული მიყურადებ</w:t>
      </w:r>
      <w:r w:rsidRPr="00DA5505">
        <w:rPr>
          <w:rFonts w:ascii="Sylfaen" w:hAnsi="Sylfaen" w:cstheme="minorHAnsi"/>
        </w:rPr>
        <w:t>ა</w:t>
      </w:r>
      <w:r w:rsidR="00E579D7" w:rsidRPr="00DA5505">
        <w:rPr>
          <w:rFonts w:ascii="Sylfaen" w:hAnsi="Sylfaen" w:cstheme="minorHAnsi"/>
        </w:rPr>
        <w:t>/თვალთვალი</w:t>
      </w:r>
      <w:r w:rsidRPr="00DA5505">
        <w:rPr>
          <w:rFonts w:ascii="Sylfaen" w:hAnsi="Sylfaen" w:cstheme="minorHAnsi"/>
        </w:rPr>
        <w:t xml:space="preserve"> </w:t>
      </w:r>
      <w:r w:rsidR="00E73CA3" w:rsidRPr="00DA5505">
        <w:rPr>
          <w:rFonts w:ascii="Sylfaen" w:hAnsi="Sylfaen" w:cstheme="minorHAnsi"/>
        </w:rPr>
        <w:t>არის</w:t>
      </w:r>
      <w:r w:rsidR="00E73CA3" w:rsidRPr="00DA5505">
        <w:rPr>
          <w:rFonts w:ascii="Sylfaen" w:hAnsi="Sylfaen" w:cstheme="minorHAnsi"/>
          <w:lang w:val="en-US"/>
        </w:rPr>
        <w:t>,</w:t>
      </w:r>
      <w:r w:rsidR="00E73CA3" w:rsidRPr="00DA5505">
        <w:rPr>
          <w:rFonts w:ascii="Sylfaen" w:hAnsi="Sylfaen" w:cstheme="minorHAnsi"/>
        </w:rPr>
        <w:t xml:space="preserve"> </w:t>
      </w:r>
      <w:r w:rsidR="00077BF3" w:rsidRPr="00DA5505">
        <w:rPr>
          <w:rFonts w:ascii="Sylfaen" w:hAnsi="Sylfaen" w:cstheme="minorHAnsi"/>
        </w:rPr>
        <w:t>არა</w:t>
      </w:r>
      <w:r w:rsidRPr="00DA5505">
        <w:rPr>
          <w:rFonts w:ascii="Sylfaen" w:hAnsi="Sylfaen" w:cstheme="minorHAnsi"/>
        </w:rPr>
        <w:t>მხოლოდ</w:t>
      </w:r>
      <w:r w:rsidR="005C5B80" w:rsidRPr="00DA5505">
        <w:rPr>
          <w:rFonts w:ascii="Sylfaen" w:hAnsi="Sylfaen" w:cstheme="minorHAnsi"/>
          <w:lang w:val="en-US"/>
        </w:rPr>
        <w:t>,</w:t>
      </w:r>
      <w:r w:rsidRPr="00DA5505">
        <w:rPr>
          <w:rFonts w:ascii="Sylfaen" w:hAnsi="Sylfaen" w:cstheme="minorHAnsi"/>
        </w:rPr>
        <w:t xml:space="preserve"> შიდასახელმწიფოებრივი </w:t>
      </w:r>
      <w:r w:rsidR="00AC4A16">
        <w:rPr>
          <w:rFonts w:ascii="Sylfaen" w:hAnsi="Sylfaen" w:cstheme="minorHAnsi"/>
        </w:rPr>
        <w:t>სამართლებრივი აქტების</w:t>
      </w:r>
      <w:r w:rsidRPr="00DA5505">
        <w:rPr>
          <w:rFonts w:ascii="Sylfaen" w:hAnsi="Sylfaen" w:cstheme="minorHAnsi"/>
        </w:rPr>
        <w:t xml:space="preserve"> დარღვევა, არამედ </w:t>
      </w:r>
      <w:r w:rsidR="00E579D7" w:rsidRPr="00DA5505">
        <w:rPr>
          <w:rFonts w:ascii="Sylfaen" w:hAnsi="Sylfaen" w:cstheme="minorHAnsi"/>
        </w:rPr>
        <w:t xml:space="preserve">იგი </w:t>
      </w:r>
      <w:r w:rsidRPr="00DA5505">
        <w:rPr>
          <w:rFonts w:ascii="Sylfaen" w:hAnsi="Sylfaen" w:cstheme="minorHAnsi"/>
        </w:rPr>
        <w:t>მნიშვნელოვნად ლახავს ადამიანის უფლებათა საერთაშორისო სამართლის ფუნდამენტურ ნორმებს</w:t>
      </w:r>
      <w:r w:rsidR="00E73CA3" w:rsidRPr="00DA5505">
        <w:rPr>
          <w:rFonts w:ascii="Sylfaen" w:hAnsi="Sylfaen" w:cstheme="minorHAnsi"/>
        </w:rPr>
        <w:t>ა</w:t>
      </w:r>
      <w:r w:rsidR="005C5B80" w:rsidRPr="00DA5505">
        <w:rPr>
          <w:rFonts w:ascii="Sylfaen" w:hAnsi="Sylfaen" w:cstheme="minorHAnsi"/>
        </w:rPr>
        <w:t xml:space="preserve"> და პრინციპებს</w:t>
      </w:r>
      <w:r w:rsidRPr="00DA5505">
        <w:rPr>
          <w:rFonts w:ascii="Sylfaen" w:hAnsi="Sylfaen" w:cstheme="minorHAnsi"/>
        </w:rPr>
        <w:t>.</w:t>
      </w:r>
      <w:r w:rsidR="00E73CA3" w:rsidRPr="00DA5505">
        <w:rPr>
          <w:rFonts w:ascii="Sylfaen" w:hAnsi="Sylfaen" w:cstheme="minorHAnsi"/>
        </w:rPr>
        <w:t xml:space="preserve"> </w:t>
      </w:r>
      <w:r w:rsidR="00077BF3" w:rsidRPr="00DA5505">
        <w:rPr>
          <w:rFonts w:ascii="Sylfaen" w:hAnsi="Sylfaen" w:cstheme="minorHAnsi"/>
        </w:rPr>
        <w:t xml:space="preserve">ადამიანის </w:t>
      </w:r>
      <w:r w:rsidR="00077BF3" w:rsidRPr="00DA5505">
        <w:rPr>
          <w:rFonts w:ascii="Sylfaen" w:hAnsi="Sylfaen" w:cstheme="minorHAnsi"/>
        </w:rPr>
        <w:lastRenderedPageBreak/>
        <w:t>უფლებათა ევროპული სასამართლოს განმარტებით</w:t>
      </w:r>
      <w:r w:rsidR="005C5B80" w:rsidRPr="00DA5505">
        <w:rPr>
          <w:rFonts w:ascii="Sylfaen" w:hAnsi="Sylfaen" w:cstheme="minorHAnsi"/>
        </w:rPr>
        <w:t>,</w:t>
      </w:r>
      <w:r w:rsidR="00077BF3" w:rsidRPr="00DA5505">
        <w:rPr>
          <w:rFonts w:ascii="Sylfaen" w:hAnsi="Sylfaen" w:cstheme="minorHAnsi"/>
        </w:rPr>
        <w:t xml:space="preserve"> </w:t>
      </w:r>
      <w:r w:rsidR="00DE17F0" w:rsidRPr="00DA5505">
        <w:rPr>
          <w:rFonts w:ascii="Sylfaen" w:hAnsi="Sylfaen" w:cstheme="minorHAnsi"/>
        </w:rPr>
        <w:t xml:space="preserve">ფარული </w:t>
      </w:r>
      <w:r w:rsidR="001F1A9E" w:rsidRPr="00DA5505">
        <w:rPr>
          <w:rFonts w:ascii="Sylfaen" w:hAnsi="Sylfaen" w:cstheme="minorHAnsi"/>
        </w:rPr>
        <w:t>მიყურადება</w:t>
      </w:r>
      <w:r w:rsidR="001F1A9E" w:rsidRPr="00DA5505">
        <w:rPr>
          <w:rFonts w:ascii="Sylfaen" w:hAnsi="Sylfaen" w:cstheme="minorHAnsi"/>
          <w:lang w:val="en-US"/>
        </w:rPr>
        <w:t xml:space="preserve"> </w:t>
      </w:r>
      <w:r w:rsidR="00E73CA3" w:rsidRPr="00DA5505">
        <w:rPr>
          <w:rFonts w:ascii="Sylfaen" w:hAnsi="Sylfaen" w:cstheme="minorHAnsi"/>
        </w:rPr>
        <w:t xml:space="preserve">არის </w:t>
      </w:r>
      <w:r w:rsidR="001F1A9E" w:rsidRPr="00DA5505">
        <w:rPr>
          <w:rFonts w:ascii="Sylfaen" w:hAnsi="Sylfaen" w:cstheme="minorHAnsi"/>
        </w:rPr>
        <w:t>ჩარევა</w:t>
      </w:r>
      <w:r w:rsidR="00DE17F0" w:rsidRPr="00DA5505">
        <w:rPr>
          <w:rFonts w:ascii="Sylfaen" w:hAnsi="Sylfaen" w:cstheme="minorHAnsi"/>
        </w:rPr>
        <w:t xml:space="preserve"> ადამიანის უფლებათა ევროპული კონვენციის მე-8 მუხლით განმტკიცებულ პირადი ცხოვრებისა და </w:t>
      </w:r>
      <w:r w:rsidR="00E73CA3" w:rsidRPr="00DA5505">
        <w:rPr>
          <w:rFonts w:ascii="Sylfaen" w:hAnsi="Sylfaen" w:cstheme="minorHAnsi"/>
        </w:rPr>
        <w:t xml:space="preserve">კომუნიკაციის </w:t>
      </w:r>
      <w:r w:rsidR="00DE17F0" w:rsidRPr="00DA5505">
        <w:rPr>
          <w:rFonts w:ascii="Sylfaen" w:hAnsi="Sylfaen" w:cstheme="minorHAnsi"/>
        </w:rPr>
        <w:t>უფლება</w:t>
      </w:r>
      <w:r w:rsidR="001F1A9E" w:rsidRPr="00DA5505">
        <w:rPr>
          <w:rFonts w:ascii="Sylfaen" w:hAnsi="Sylfaen" w:cstheme="minorHAnsi"/>
        </w:rPr>
        <w:t>ში</w:t>
      </w:r>
      <w:r w:rsidR="00A6635F" w:rsidRPr="00DA5505">
        <w:rPr>
          <w:rFonts w:ascii="Sylfaen" w:hAnsi="Sylfaen" w:cstheme="minorHAnsi"/>
        </w:rPr>
        <w:t>.</w:t>
      </w:r>
      <w:r w:rsidR="00A6635F" w:rsidRPr="00DA5505">
        <w:rPr>
          <w:rStyle w:val="FootnoteReference"/>
          <w:rFonts w:ascii="Sylfaen" w:hAnsi="Sylfaen" w:cstheme="minorHAnsi"/>
        </w:rPr>
        <w:footnoteReference w:id="1"/>
      </w:r>
      <w:r w:rsidR="005C5B80" w:rsidRPr="00DA5505">
        <w:rPr>
          <w:rFonts w:ascii="Sylfaen" w:hAnsi="Sylfaen" w:cstheme="minorHAnsi"/>
          <w:color w:val="000000"/>
          <w:shd w:val="clear" w:color="auto" w:fill="FFFFFF"/>
        </w:rPr>
        <w:t xml:space="preserve"> </w:t>
      </w:r>
    </w:p>
    <w:p w14:paraId="07E6F815" w14:textId="0404D073" w:rsidR="00433190" w:rsidRPr="00DA5505" w:rsidRDefault="00E73CA3" w:rsidP="00E579D7">
      <w:pPr>
        <w:jc w:val="both"/>
        <w:rPr>
          <w:rFonts w:ascii="Sylfaen" w:hAnsi="Sylfaen" w:cstheme="minorHAnsi"/>
        </w:rPr>
      </w:pPr>
      <w:r w:rsidRPr="00DA5505">
        <w:rPr>
          <w:rFonts w:ascii="Sylfaen" w:hAnsi="Sylfaen" w:cstheme="minorHAnsi"/>
          <w:color w:val="000000"/>
          <w:shd w:val="clear" w:color="auto" w:fill="FFFFFF"/>
        </w:rPr>
        <w:t xml:space="preserve">იმ შემთხვევაში, როდესაც </w:t>
      </w:r>
      <w:r w:rsidR="001F1A9E" w:rsidRPr="00DA5505">
        <w:rPr>
          <w:rFonts w:ascii="Sylfaen" w:hAnsi="Sylfaen" w:cstheme="minorHAnsi"/>
          <w:color w:val="000000"/>
          <w:shd w:val="clear" w:color="auto" w:fill="FFFFFF"/>
        </w:rPr>
        <w:t>სახელმწიფო</w:t>
      </w:r>
      <w:r w:rsidRPr="00DA5505">
        <w:rPr>
          <w:rFonts w:ascii="Sylfaen" w:hAnsi="Sylfaen" w:cstheme="minorHAnsi"/>
          <w:color w:val="000000"/>
          <w:shd w:val="clear" w:color="auto" w:fill="FFFFFF"/>
        </w:rPr>
        <w:t xml:space="preserve"> ა</w:t>
      </w:r>
      <w:r w:rsidR="001F1A9E" w:rsidRPr="00DA5505">
        <w:rPr>
          <w:rFonts w:ascii="Sylfaen" w:hAnsi="Sylfaen" w:cstheme="minorHAnsi"/>
          <w:color w:val="000000"/>
          <w:shd w:val="clear" w:color="auto" w:fill="FFFFFF"/>
        </w:rPr>
        <w:t>ხორციელე</w:t>
      </w:r>
      <w:r w:rsidRPr="00DA5505">
        <w:rPr>
          <w:rFonts w:ascii="Sylfaen" w:hAnsi="Sylfaen" w:cstheme="minorHAnsi"/>
          <w:color w:val="000000"/>
          <w:shd w:val="clear" w:color="auto" w:fill="FFFFFF"/>
        </w:rPr>
        <w:t>ბს</w:t>
      </w:r>
      <w:r w:rsidR="001F1A9E" w:rsidRPr="00DA5505">
        <w:rPr>
          <w:rFonts w:ascii="Sylfaen" w:hAnsi="Sylfaen" w:cstheme="minorHAnsi"/>
          <w:color w:val="000000"/>
          <w:shd w:val="clear" w:color="auto" w:fill="FFFFFF"/>
        </w:rPr>
        <w:t xml:space="preserve"> საიდუმლო თვალთვალ</w:t>
      </w:r>
      <w:r w:rsidR="003F6E93" w:rsidRPr="00DA5505">
        <w:rPr>
          <w:rFonts w:ascii="Sylfaen" w:hAnsi="Sylfaen" w:cstheme="minorHAnsi"/>
          <w:color w:val="000000"/>
          <w:shd w:val="clear" w:color="auto" w:fill="FFFFFF"/>
        </w:rPr>
        <w:t>ს</w:t>
      </w:r>
      <w:r w:rsidR="00FC551C" w:rsidRPr="00DA5505">
        <w:rPr>
          <w:rFonts w:ascii="Sylfaen" w:hAnsi="Sylfaen" w:cstheme="minorHAnsi"/>
          <w:color w:val="000000"/>
          <w:shd w:val="clear" w:color="auto" w:fill="FFFFFF"/>
        </w:rPr>
        <w:t>/მიყურადებას</w:t>
      </w:r>
      <w:r w:rsidR="001F1A9E" w:rsidRPr="00DA5505">
        <w:rPr>
          <w:rFonts w:ascii="Sylfaen" w:hAnsi="Sylfaen" w:cstheme="minorHAnsi"/>
          <w:color w:val="000000"/>
          <w:shd w:val="clear" w:color="auto" w:fill="FFFFFF"/>
        </w:rPr>
        <w:t xml:space="preserve">, რომლის არსებობაც უცნობია </w:t>
      </w:r>
      <w:r w:rsidR="000149A8" w:rsidRPr="00DA5505">
        <w:rPr>
          <w:rFonts w:ascii="Sylfaen" w:hAnsi="Sylfaen" w:cstheme="minorHAnsi"/>
          <w:color w:val="000000"/>
          <w:shd w:val="clear" w:color="auto" w:fill="FFFFFF"/>
        </w:rPr>
        <w:t>თვალთვალს/მიყურადებას დაქვემდებარებული</w:t>
      </w:r>
      <w:r w:rsidR="001F1A9E" w:rsidRPr="00DA5505">
        <w:rPr>
          <w:rFonts w:ascii="Sylfaen" w:hAnsi="Sylfaen" w:cstheme="minorHAnsi"/>
          <w:color w:val="000000"/>
          <w:shd w:val="clear" w:color="auto" w:fill="FFFFFF"/>
        </w:rPr>
        <w:t xml:space="preserve"> პირ</w:t>
      </w:r>
      <w:r w:rsidRPr="00DA5505">
        <w:rPr>
          <w:rFonts w:ascii="Sylfaen" w:hAnsi="Sylfaen" w:cstheme="minorHAnsi"/>
          <w:color w:val="000000"/>
          <w:shd w:val="clear" w:color="auto" w:fill="FFFFFF"/>
        </w:rPr>
        <w:t>ისთვის</w:t>
      </w:r>
      <w:r w:rsidR="001F1A9E" w:rsidRPr="00DA5505">
        <w:rPr>
          <w:rFonts w:ascii="Sylfaen" w:hAnsi="Sylfaen" w:cstheme="minorHAnsi"/>
          <w:color w:val="000000"/>
          <w:shd w:val="clear" w:color="auto" w:fill="FFFFFF"/>
        </w:rPr>
        <w:t xml:space="preserve">, </w:t>
      </w:r>
      <w:r w:rsidR="00FC551C" w:rsidRPr="00DA5505">
        <w:rPr>
          <w:rFonts w:ascii="Sylfaen" w:hAnsi="Sylfaen" w:cstheme="minorHAnsi"/>
          <w:color w:val="000000"/>
          <w:shd w:val="clear" w:color="auto" w:fill="FFFFFF"/>
        </w:rPr>
        <w:t xml:space="preserve">და </w:t>
      </w:r>
      <w:r w:rsidR="00327DF5" w:rsidRPr="00DA5505">
        <w:rPr>
          <w:rFonts w:ascii="Sylfaen" w:hAnsi="Sylfaen" w:cstheme="minorHAnsi"/>
          <w:color w:val="000000"/>
          <w:shd w:val="clear" w:color="auto" w:fill="FFFFFF"/>
        </w:rPr>
        <w:t xml:space="preserve">არ არსებობს </w:t>
      </w:r>
      <w:r w:rsidR="000149A8" w:rsidRPr="00DA5505">
        <w:rPr>
          <w:rFonts w:ascii="Sylfaen" w:hAnsi="Sylfaen" w:cstheme="minorHAnsi"/>
          <w:color w:val="000000"/>
          <w:shd w:val="clear" w:color="auto" w:fill="FFFFFF"/>
        </w:rPr>
        <w:t xml:space="preserve">კონვენციის მე-8 მუხლით გარანტირებულ უფლებაში ჩარევაზე რეაგირების </w:t>
      </w:r>
      <w:r w:rsidR="00FC551C" w:rsidRPr="00DA5505">
        <w:rPr>
          <w:rFonts w:ascii="Sylfaen" w:hAnsi="Sylfaen" w:cstheme="minorHAnsi"/>
          <w:color w:val="000000"/>
          <w:shd w:val="clear" w:color="auto" w:fill="FFFFFF"/>
        </w:rPr>
        <w:t xml:space="preserve">ეფექტიანი </w:t>
      </w:r>
      <w:r w:rsidR="000149A8" w:rsidRPr="00DA5505">
        <w:rPr>
          <w:rFonts w:ascii="Sylfaen" w:hAnsi="Sylfaen" w:cstheme="minorHAnsi"/>
          <w:color w:val="000000"/>
          <w:shd w:val="clear" w:color="auto" w:fill="FFFFFF"/>
        </w:rPr>
        <w:t>ბერკეტი</w:t>
      </w:r>
      <w:r w:rsidR="00327DF5" w:rsidRPr="00DA5505">
        <w:rPr>
          <w:rFonts w:ascii="Sylfaen" w:hAnsi="Sylfaen" w:cstheme="minorHAnsi"/>
          <w:color w:val="000000"/>
          <w:shd w:val="clear" w:color="auto" w:fill="FFFFFF"/>
        </w:rPr>
        <w:t>, თავად ამ უფლების არსებობა დგება კითხვის ნიშნის ქვეშ</w:t>
      </w:r>
      <w:r w:rsidR="00A6635F" w:rsidRPr="00DA5505">
        <w:rPr>
          <w:rFonts w:ascii="Sylfaen" w:hAnsi="Sylfaen" w:cstheme="minorHAnsi"/>
          <w:color w:val="000000"/>
          <w:shd w:val="clear" w:color="auto" w:fill="FFFFFF"/>
          <w:lang w:val="en-US"/>
        </w:rPr>
        <w:t>.</w:t>
      </w:r>
      <w:r w:rsidR="00A6635F" w:rsidRPr="00DA5505">
        <w:rPr>
          <w:rStyle w:val="FootnoteReference"/>
          <w:rFonts w:ascii="Sylfaen" w:hAnsi="Sylfaen" w:cstheme="minorHAnsi"/>
          <w:color w:val="000000"/>
          <w:shd w:val="clear" w:color="auto" w:fill="FFFFFF"/>
          <w:lang w:val="en-US"/>
        </w:rPr>
        <w:footnoteReference w:id="2"/>
      </w:r>
      <w:r w:rsidR="001F1A9E" w:rsidRPr="00DA5505">
        <w:rPr>
          <w:rFonts w:ascii="Sylfaen" w:hAnsi="Sylfaen" w:cstheme="minorHAnsi"/>
          <w:color w:val="000000"/>
          <w:shd w:val="clear" w:color="auto" w:fill="FFFFFF"/>
        </w:rPr>
        <w:t xml:space="preserve"> </w:t>
      </w:r>
      <w:r w:rsidR="00E579D7" w:rsidRPr="00DA5505">
        <w:rPr>
          <w:rFonts w:ascii="Sylfaen" w:hAnsi="Sylfaen" w:cstheme="minorHAnsi"/>
        </w:rPr>
        <w:t>როგორც ადამიანის უფლებათა ევროპული სასამართლო განმარტავს, როდესაც ადგილობრივ დონეზე არ არსებობს საიდუმლო თვალთვალის/მიყურადების ზომების ეფექტიანი გასაჩივრების შესაძლებლობა, საზოგადოების ფართო ეჭვი და წუხილი მასზედ, რომ საიდუმლო თვალთვალის უფლებამოსილება ბოროტად შეიძლება იქნას გამოყენებული, ვერ იქნება უსაფუძვლო</w:t>
      </w:r>
      <w:r w:rsidR="00A6635F" w:rsidRPr="00DA5505">
        <w:rPr>
          <w:rFonts w:ascii="Sylfaen" w:hAnsi="Sylfaen" w:cstheme="minorHAnsi"/>
        </w:rPr>
        <w:t>.</w:t>
      </w:r>
      <w:r w:rsidR="00A6635F" w:rsidRPr="00DA5505">
        <w:rPr>
          <w:rStyle w:val="FootnoteReference"/>
          <w:rFonts w:ascii="Sylfaen" w:hAnsi="Sylfaen" w:cstheme="minorHAnsi"/>
        </w:rPr>
        <w:footnoteReference w:id="3"/>
      </w:r>
      <w:r w:rsidR="0016329F" w:rsidRPr="00DA5505">
        <w:rPr>
          <w:rFonts w:ascii="Sylfaen" w:hAnsi="Sylfaen" w:cstheme="minorHAnsi"/>
          <w:lang w:val="en-US"/>
        </w:rPr>
        <w:t xml:space="preserve"> </w:t>
      </w:r>
      <w:r w:rsidR="00E579D7" w:rsidRPr="00DA5505">
        <w:rPr>
          <w:rStyle w:val="sb8d990e2"/>
          <w:rFonts w:ascii="Sylfaen" w:hAnsi="Sylfaen" w:cstheme="minorHAnsi"/>
          <w:color w:val="000000"/>
          <w:shd w:val="clear" w:color="auto" w:fill="FFFFFF"/>
        </w:rPr>
        <w:t xml:space="preserve">სახელმწიფოს მიერ განხორციელებული ქმედება/ქმედებები, რომელიც ეწინააღმდეგება </w:t>
      </w:r>
      <w:r w:rsidR="00E579D7" w:rsidRPr="00DA5505">
        <w:rPr>
          <w:rFonts w:ascii="Sylfaen" w:hAnsi="Sylfaen" w:cstheme="minorHAnsi"/>
          <w:color w:val="000000"/>
          <w:shd w:val="clear" w:color="auto" w:fill="FFFFFF"/>
        </w:rPr>
        <w:t>აღნიშნულ წესებს,</w:t>
      </w:r>
      <w:r w:rsidR="00433190" w:rsidRPr="00DA5505">
        <w:rPr>
          <w:rFonts w:ascii="Sylfaen" w:hAnsi="Sylfaen" w:cstheme="minorHAnsi"/>
          <w:color w:val="000000"/>
          <w:shd w:val="clear" w:color="auto" w:fill="FFFFFF"/>
        </w:rPr>
        <w:t xml:space="preserve"> არღვევს ევროპულ კონვენციას, რომელიც, </w:t>
      </w:r>
      <w:r w:rsidR="00433190" w:rsidRPr="00DA5505">
        <w:rPr>
          <w:rFonts w:ascii="Sylfaen" w:hAnsi="Sylfaen" w:cstheme="minorHAnsi"/>
        </w:rPr>
        <w:t xml:space="preserve">საერთაშორისო ხელშეკრულებების შესახებ საქართველოს კანონის მე-6 მუხლის 1-ლი პუნქტის თანახმად, საქართველოს კანონმდებლობის განუყოფელი ნაწილია, და, შესაბამისად, </w:t>
      </w:r>
      <w:r w:rsidR="0017353B" w:rsidRPr="00DA5505">
        <w:rPr>
          <w:rFonts w:ascii="Sylfaen" w:hAnsi="Sylfaen" w:cstheme="minorHAnsi"/>
        </w:rPr>
        <w:t xml:space="preserve">სახელმწიფოს ქმედება, რომელიც შეუსაბამო იქნება ადამიანის უფლებათა ევროპულ კონვენციასა და ევროპული სასამართლოს პრეცედენტული სამართლით დადგენილ სტანდარტებთან, გამოიწვევს საქართველოს მიერ საერთაშორისო ხელშეკრულების დარღვევას. </w:t>
      </w:r>
      <w:r w:rsidR="00E579D7" w:rsidRPr="00DA5505">
        <w:rPr>
          <w:rFonts w:ascii="Sylfaen" w:hAnsi="Sylfaen" w:cstheme="minorHAnsi"/>
        </w:rPr>
        <w:t xml:space="preserve">ამასთან, სახელშეკრულებო სამართლის შესახებ ვენის 1969 წლის კონვენციის </w:t>
      </w:r>
      <w:r w:rsidR="00E579D7" w:rsidRPr="00DA5505">
        <w:rPr>
          <w:rFonts w:ascii="Sylfaen" w:hAnsi="Sylfaen" w:cstheme="minorHAnsi"/>
          <w:lang w:val="en-US"/>
        </w:rPr>
        <w:t>26-</w:t>
      </w:r>
      <w:r w:rsidR="00E579D7" w:rsidRPr="00DA5505">
        <w:rPr>
          <w:rFonts w:ascii="Sylfaen" w:hAnsi="Sylfaen" w:cstheme="minorHAnsi"/>
        </w:rPr>
        <w:t xml:space="preserve">ე მუხლის თანახმად, ევროპული </w:t>
      </w:r>
      <w:r w:rsidR="0016329F" w:rsidRPr="00DA5505">
        <w:rPr>
          <w:rFonts w:ascii="Sylfaen" w:hAnsi="Sylfaen" w:cstheme="minorHAnsi"/>
        </w:rPr>
        <w:t>კონვენცია (</w:t>
      </w:r>
      <w:r w:rsidR="00E579D7" w:rsidRPr="00DA5505">
        <w:rPr>
          <w:rFonts w:ascii="Sylfaen" w:hAnsi="Sylfaen" w:cstheme="minorHAnsi"/>
        </w:rPr>
        <w:t>და, მისი პრეცედენტული სამართალი</w:t>
      </w:r>
      <w:r w:rsidR="0016329F" w:rsidRPr="00DA5505">
        <w:rPr>
          <w:rFonts w:ascii="Sylfaen" w:hAnsi="Sylfaen" w:cstheme="minorHAnsi"/>
          <w:lang w:val="en-US"/>
        </w:rPr>
        <w:t>)</w:t>
      </w:r>
      <w:r w:rsidR="00E579D7" w:rsidRPr="00DA5505">
        <w:rPr>
          <w:rFonts w:ascii="Sylfaen" w:hAnsi="Sylfaen" w:cstheme="minorHAnsi"/>
        </w:rPr>
        <w:t xml:space="preserve">, როგორც ძალაში მყოფი </w:t>
      </w:r>
      <w:r w:rsidR="0016329F" w:rsidRPr="00DA5505">
        <w:rPr>
          <w:rFonts w:ascii="Sylfaen" w:hAnsi="Sylfaen" w:cstheme="minorHAnsi"/>
        </w:rPr>
        <w:t xml:space="preserve">საერთაშორისო </w:t>
      </w:r>
      <w:r w:rsidR="00E579D7" w:rsidRPr="00DA5505">
        <w:rPr>
          <w:rFonts w:ascii="Sylfaen" w:hAnsi="Sylfaen" w:cstheme="minorHAnsi"/>
        </w:rPr>
        <w:t>ხელშეკრულება, სავალდებულოა საქართველოსთვის, როგორც მისი მხარისთვის, და მის მიერ კეთილსინდისიერად უნდა შესრულდეს.</w:t>
      </w:r>
    </w:p>
    <w:p w14:paraId="0B98402E" w14:textId="0847B9B0" w:rsidR="0016329F" w:rsidRPr="00DA5505" w:rsidRDefault="00E579D7" w:rsidP="00A6635F">
      <w:pPr>
        <w:jc w:val="both"/>
        <w:rPr>
          <w:rFonts w:ascii="Sylfaen" w:hAnsi="Sylfaen" w:cstheme="minorHAnsi"/>
          <w:color w:val="000000"/>
          <w:shd w:val="clear" w:color="auto" w:fill="FFFFFF"/>
        </w:rPr>
      </w:pPr>
      <w:r w:rsidRPr="00DA5505">
        <w:rPr>
          <w:rFonts w:ascii="Sylfaen" w:hAnsi="Sylfaen" w:cstheme="minorHAnsi"/>
        </w:rPr>
        <w:t xml:space="preserve">უფრო კონკრეტულად, კი, </w:t>
      </w:r>
      <w:r w:rsidR="00684D91" w:rsidRPr="00DA5505">
        <w:rPr>
          <w:rFonts w:ascii="Sylfaen" w:hAnsi="Sylfaen" w:cstheme="minorHAnsi"/>
        </w:rPr>
        <w:t>კონვენციის მე-8 მუხლი სახელმწიფოს აკისრებს, როგორც ნეგატიურ</w:t>
      </w:r>
      <w:r w:rsidR="00DF38AB">
        <w:rPr>
          <w:rFonts w:ascii="Sylfaen" w:hAnsi="Sylfaen" w:cstheme="minorHAnsi"/>
          <w:lang w:val="en-US"/>
        </w:rPr>
        <w:t>,</w:t>
      </w:r>
      <w:r w:rsidR="00684D91" w:rsidRPr="00DA5505">
        <w:rPr>
          <w:rFonts w:ascii="Sylfaen" w:hAnsi="Sylfaen" w:cstheme="minorHAnsi"/>
        </w:rPr>
        <w:t xml:space="preserve"> ასევე</w:t>
      </w:r>
      <w:r w:rsidR="00DF38AB">
        <w:rPr>
          <w:rFonts w:ascii="Sylfaen" w:hAnsi="Sylfaen" w:cstheme="minorHAnsi"/>
          <w:lang w:val="en-US"/>
        </w:rPr>
        <w:t>,</w:t>
      </w:r>
      <w:r w:rsidR="00684D91" w:rsidRPr="00DA5505">
        <w:rPr>
          <w:rFonts w:ascii="Sylfaen" w:hAnsi="Sylfaen" w:cstheme="minorHAnsi"/>
        </w:rPr>
        <w:t xml:space="preserve"> პოზიტიურ ვალდებულებებს, რომელიც,</w:t>
      </w:r>
      <w:r w:rsidR="0016329F" w:rsidRPr="00DA5505">
        <w:rPr>
          <w:rFonts w:ascii="Sylfaen" w:hAnsi="Sylfaen" w:cstheme="minorHAnsi"/>
        </w:rPr>
        <w:t xml:space="preserve"> მოცემულ შემთხვევაში,</w:t>
      </w:r>
      <w:r w:rsidR="00684D91" w:rsidRPr="00DA5505">
        <w:rPr>
          <w:rFonts w:ascii="Sylfaen" w:hAnsi="Sylfaen" w:cstheme="minorHAnsi"/>
        </w:rPr>
        <w:t xml:space="preserve"> უპირველესად, საქართველოს სისხლის სამართლის საპროცესო კოდექსით განსაზღვრული ყოველმხრივი, სრული და ობიექტური გამოძიების წარმართვას გულისხმობს. ამასთან, </w:t>
      </w:r>
      <w:r w:rsidR="00684D91" w:rsidRPr="00DA5505">
        <w:rPr>
          <w:rFonts w:ascii="Sylfaen" w:hAnsi="Sylfaen" w:cstheme="minorHAnsi"/>
          <w:color w:val="000000"/>
          <w:shd w:val="clear" w:color="auto" w:fill="FFFFFF"/>
        </w:rPr>
        <w:t>გავრცელებული მონაცემები ცხადყოფს, რომ</w:t>
      </w:r>
      <w:r w:rsidR="00684D91" w:rsidRPr="00DA5505">
        <w:rPr>
          <w:rFonts w:ascii="Sylfaen" w:hAnsi="Sylfaen" w:cstheme="minorHAnsi"/>
        </w:rPr>
        <w:t xml:space="preserve"> დანაშაული, თავისი მასშტაბის, ინტენსივობისა და ხასიათის გათვალისწინებით, სავარაუდოდ, ჩადენილია სახელმწიფო ორგანოს წარმომადგენელთა მიერ. შესაბამისად, კიდევ უფრო იზრდება სახელმწიფოს ვალდებულება, საქმეზე ჩაატაროს ეფექტიანი გამოძიება.</w:t>
      </w:r>
      <w:r w:rsidR="00081076" w:rsidRPr="00DA5505">
        <w:rPr>
          <w:rFonts w:ascii="Sylfaen" w:hAnsi="Sylfaen" w:cstheme="minorHAnsi"/>
          <w:color w:val="000000"/>
          <w:shd w:val="clear" w:color="auto" w:fill="FFFFFF"/>
        </w:rPr>
        <w:t xml:space="preserve"> </w:t>
      </w:r>
      <w:r w:rsidR="00D56CD5" w:rsidRPr="00DA5505">
        <w:rPr>
          <w:rFonts w:ascii="Sylfaen" w:hAnsi="Sylfaen" w:cstheme="minorHAnsi"/>
          <w:color w:val="000000"/>
          <w:shd w:val="clear" w:color="auto" w:fill="FFFFFF"/>
        </w:rPr>
        <w:t xml:space="preserve">განსაკუთრებით იმ საჩივრებზე, რომლებიც მასობრივ ფარულ მიყურადებას/თვალთვალს ეხება, </w:t>
      </w:r>
      <w:r w:rsidR="00684D91" w:rsidRPr="00DA5505">
        <w:rPr>
          <w:rFonts w:ascii="Sylfaen" w:hAnsi="Sylfaen" w:cstheme="minorHAnsi"/>
        </w:rPr>
        <w:t xml:space="preserve">ჯეროვანი გამოძიების ჩატარება, დამატებით,  საზოგადოების წინაშე ანგარიშვალდებულების გაზრდას და </w:t>
      </w:r>
      <w:r w:rsidR="00455892" w:rsidRPr="00DA5505">
        <w:rPr>
          <w:rFonts w:ascii="Sylfaen" w:hAnsi="Sylfaen" w:cstheme="minorHAnsi"/>
        </w:rPr>
        <w:t xml:space="preserve">საგამოძიებო პროცესისადმი საზოგადოების </w:t>
      </w:r>
      <w:r w:rsidR="00684D91" w:rsidRPr="00DA5505">
        <w:rPr>
          <w:rFonts w:ascii="Sylfaen" w:hAnsi="Sylfaen" w:cstheme="minorHAnsi"/>
        </w:rPr>
        <w:t>ნდობის შენარჩუნებას</w:t>
      </w:r>
      <w:r w:rsidR="00AD7638" w:rsidRPr="00DA5505">
        <w:rPr>
          <w:rFonts w:ascii="Sylfaen" w:hAnsi="Sylfaen" w:cstheme="minorHAnsi"/>
        </w:rPr>
        <w:t xml:space="preserve"> ემსახურება. </w:t>
      </w:r>
      <w:r w:rsidR="0016329F" w:rsidRPr="00DA5505">
        <w:rPr>
          <w:rFonts w:ascii="Sylfaen" w:hAnsi="Sylfaen" w:cstheme="minorHAnsi"/>
        </w:rPr>
        <w:t xml:space="preserve">გამოძიებამ უნდა გასცეს პასუხი მსხვერპლთა ინდივიდუალურ შემთხვევებს იმ მასშტაბით, რაც მოთხოვნილია უფლების დაცვის ევროპულ სისტემაში. </w:t>
      </w:r>
    </w:p>
    <w:p w14:paraId="28986DE4" w14:textId="57D3246A" w:rsidR="00A6635F" w:rsidRPr="00DA5505" w:rsidRDefault="00E31A17" w:rsidP="00A6635F">
      <w:pPr>
        <w:jc w:val="both"/>
        <w:rPr>
          <w:rFonts w:ascii="Sylfaen" w:hAnsi="Sylfaen" w:cstheme="minorHAnsi"/>
        </w:rPr>
      </w:pPr>
      <w:r>
        <w:rPr>
          <w:rFonts w:ascii="Sylfaen" w:hAnsi="Sylfaen" w:cstheme="minorHAnsi"/>
          <w:color w:val="000000"/>
          <w:shd w:val="clear" w:color="auto" w:fill="FFFFFF"/>
        </w:rPr>
        <w:t xml:space="preserve">კერძოდ, </w:t>
      </w:r>
      <w:r w:rsidR="00204A6C" w:rsidRPr="00DA5505">
        <w:rPr>
          <w:rFonts w:ascii="Sylfaen" w:hAnsi="Sylfaen" w:cstheme="minorHAnsi"/>
          <w:color w:val="000000"/>
          <w:shd w:val="clear" w:color="auto" w:fill="FFFFFF"/>
        </w:rPr>
        <w:t xml:space="preserve">სახელმწიფოს ეკისრება ვალდებულება, საქმეზე ჩაატაროს ეფექტიანი გამოძიება მას შემდეგ, რაც სავარაუდო დარღვევის შესახებ საგამოძიებო ორგანოსთვის ცნობილი </w:t>
      </w:r>
      <w:r w:rsidR="00455892" w:rsidRPr="00DA5505">
        <w:rPr>
          <w:rFonts w:ascii="Sylfaen" w:hAnsi="Sylfaen" w:cstheme="minorHAnsi"/>
          <w:color w:val="000000"/>
          <w:shd w:val="clear" w:color="auto" w:fill="FFFFFF"/>
        </w:rPr>
        <w:t>გახდ</w:t>
      </w:r>
      <w:r w:rsidR="00204A6C" w:rsidRPr="00DA5505">
        <w:rPr>
          <w:rFonts w:ascii="Sylfaen" w:hAnsi="Sylfaen" w:cstheme="minorHAnsi"/>
          <w:color w:val="000000"/>
          <w:shd w:val="clear" w:color="auto" w:fill="FFFFFF"/>
        </w:rPr>
        <w:t xml:space="preserve">ა. მოცემულ შემთხვევაში საიდუმლო თვალთვალის ობიექტთა პირადი კომუნიკაცია და </w:t>
      </w:r>
      <w:r w:rsidR="00204A6C" w:rsidRPr="00DA5505">
        <w:rPr>
          <w:rFonts w:ascii="Sylfaen" w:hAnsi="Sylfaen" w:cstheme="minorHAnsi"/>
          <w:color w:val="000000"/>
          <w:shd w:val="clear" w:color="auto" w:fill="FFFFFF"/>
        </w:rPr>
        <w:lastRenderedPageBreak/>
        <w:t xml:space="preserve">პერსონალური მონაცემები გახდა საჯარო, რამაც პრაქტიკულად </w:t>
      </w:r>
      <w:r w:rsidR="00455892" w:rsidRPr="00DA5505">
        <w:rPr>
          <w:rFonts w:ascii="Sylfaen" w:hAnsi="Sylfaen" w:cstheme="minorHAnsi"/>
          <w:color w:val="000000"/>
          <w:shd w:val="clear" w:color="auto" w:fill="FFFFFF"/>
        </w:rPr>
        <w:t>მოსმენას/თვალთვალს დაქვემდებარებულ ან შესაძლოდ დაქვემდებარებულ პირებს,</w:t>
      </w:r>
      <w:r w:rsidR="00204A6C" w:rsidRPr="00DA5505">
        <w:rPr>
          <w:rFonts w:ascii="Sylfaen" w:hAnsi="Sylfaen" w:cstheme="minorHAnsi"/>
          <w:color w:val="000000"/>
          <w:shd w:val="clear" w:color="auto" w:fill="FFFFFF"/>
        </w:rPr>
        <w:t xml:space="preserve">  შესაძლებლობა მისცა</w:t>
      </w:r>
      <w:r w:rsidR="00455892" w:rsidRPr="00DA5505">
        <w:rPr>
          <w:rFonts w:ascii="Sylfaen" w:hAnsi="Sylfaen" w:cstheme="minorHAnsi"/>
          <w:color w:val="000000"/>
          <w:shd w:val="clear" w:color="auto" w:fill="FFFFFF"/>
        </w:rPr>
        <w:t>,</w:t>
      </w:r>
      <w:r w:rsidR="00204A6C" w:rsidRPr="00DA5505">
        <w:rPr>
          <w:rFonts w:ascii="Sylfaen" w:hAnsi="Sylfaen" w:cstheme="minorHAnsi"/>
          <w:color w:val="000000"/>
          <w:shd w:val="clear" w:color="auto" w:fill="FFFFFF"/>
        </w:rPr>
        <w:t xml:space="preserve"> გაეგოთ საკუთარ უფლებათა</w:t>
      </w:r>
      <w:r w:rsidR="00455892" w:rsidRPr="00DA5505">
        <w:rPr>
          <w:rFonts w:ascii="Sylfaen" w:hAnsi="Sylfaen" w:cstheme="minorHAnsi"/>
          <w:color w:val="000000"/>
          <w:shd w:val="clear" w:color="auto" w:fill="FFFFFF"/>
        </w:rPr>
        <w:t xml:space="preserve"> სავარაუდო</w:t>
      </w:r>
      <w:r w:rsidR="00204A6C" w:rsidRPr="00DA5505">
        <w:rPr>
          <w:rFonts w:ascii="Sylfaen" w:hAnsi="Sylfaen" w:cstheme="minorHAnsi"/>
          <w:color w:val="000000"/>
          <w:shd w:val="clear" w:color="auto" w:fill="FFFFFF"/>
        </w:rPr>
        <w:t xml:space="preserve"> დარღვევის შესახებ.</w:t>
      </w:r>
      <w:r w:rsidR="00CF633A" w:rsidRPr="00DA5505">
        <w:rPr>
          <w:rFonts w:ascii="Sylfaen" w:hAnsi="Sylfaen" w:cstheme="minorHAnsi"/>
        </w:rPr>
        <w:t xml:space="preserve"> </w:t>
      </w:r>
      <w:r w:rsidR="00A6635F" w:rsidRPr="00DA5505">
        <w:rPr>
          <w:rFonts w:ascii="Sylfaen" w:hAnsi="Sylfaen" w:cstheme="minorHAnsi"/>
        </w:rPr>
        <w:t>საგამოძიებო პროცესში დაზარალებულის სათანადო ჩართულობა გამოძიების მიუკერძოებლობისა და ობიექტურობის თვალსაზრისით მნიშნელოვან ქვაკუთხედს წარმოადგენს. ეროვნული კანონმდებლობის თანახმად კი, პირი საპროცესო უფლებაუნარიანობას მხოლოდ დაზარალებულის სტატუსის მინიჭების შემდეგ მოიპოვებს. შესაბამისად, საზოგადოების ნდობის მოპოვებისა და სამართლის აღსრულების მიზნებისთვის, საჭიროა, მსხვერპლმა/მსხვერპლებმა, რომლებიც დაექვემდებარნენ უკანონო ფარულ მიყურადებას/თვალთვალს, მიიღონ დაზარალებულის სტატუსი, რათა აღიჭურვონ სისხლის სამართლის საპროცესო უფლებებით და ჰქონდეთ პრაქტიკული შესაძლებლობა, შეაფასონ გამოძიების ეფექტიანობა. წინააღმდეგ შემთხვევაში, პირი ვერ იქნება სათანადო მოცულობით</w:t>
      </w:r>
      <w:r w:rsidR="00A6635F" w:rsidRPr="00DA5505">
        <w:rPr>
          <w:rFonts w:ascii="Sylfaen" w:hAnsi="Sylfaen" w:cstheme="minorHAnsi"/>
          <w:vertAlign w:val="superscript"/>
        </w:rPr>
        <w:footnoteReference w:id="4"/>
      </w:r>
      <w:r w:rsidR="00A6635F" w:rsidRPr="00DA5505">
        <w:rPr>
          <w:rFonts w:ascii="Sylfaen" w:hAnsi="Sylfaen" w:cstheme="minorHAnsi"/>
        </w:rPr>
        <w:t xml:space="preserve"> საგამოძიებო პროცესში ჩართული, რითიც მოკლებული იქნება</w:t>
      </w:r>
      <w:r w:rsidR="006D64AA" w:rsidRPr="00DA5505">
        <w:rPr>
          <w:rFonts w:ascii="Sylfaen" w:hAnsi="Sylfaen" w:cstheme="minorHAnsi"/>
          <w:lang w:val="en-US"/>
        </w:rPr>
        <w:t xml:space="preserve"> </w:t>
      </w:r>
      <w:r w:rsidR="006D64AA" w:rsidRPr="00DA5505">
        <w:rPr>
          <w:rFonts w:ascii="Sylfaen" w:hAnsi="Sylfaen" w:cstheme="minorHAnsi"/>
        </w:rPr>
        <w:t>შესაძლებლობას,</w:t>
      </w:r>
      <w:r w:rsidR="00A6635F" w:rsidRPr="00DA5505">
        <w:rPr>
          <w:rFonts w:ascii="Sylfaen" w:hAnsi="Sylfaen" w:cstheme="minorHAnsi"/>
        </w:rPr>
        <w:t xml:space="preserve"> დაიცვას საკუთარი ლეგიტიმური ინტერესები.</w:t>
      </w:r>
    </w:p>
    <w:p w14:paraId="69D674AC" w14:textId="673F0732" w:rsidR="00A21F17" w:rsidRDefault="00D5613D">
      <w:pPr>
        <w:jc w:val="both"/>
        <w:rPr>
          <w:rFonts w:ascii="Sylfaen" w:hAnsi="Sylfaen" w:cstheme="minorHAnsi"/>
          <w:color w:val="000000"/>
          <w:shd w:val="clear" w:color="auto" w:fill="FFFFFF"/>
        </w:rPr>
      </w:pPr>
      <w:r w:rsidRPr="00DA5505">
        <w:rPr>
          <w:rFonts w:ascii="Sylfaen" w:hAnsi="Sylfaen" w:cstheme="minorHAnsi"/>
          <w:color w:val="000000"/>
          <w:shd w:val="clear" w:color="auto" w:fill="FFFFFF"/>
        </w:rPr>
        <w:t xml:space="preserve">კონვენციით დადგენილი „კანონის ხარისხის“ მოთხოვნა გულისხმობს, რომ ეროვნული სამართლის დებულებები უნდა იყოს არა მხოლოდ ხელმისაწვდომი და </w:t>
      </w:r>
      <w:proofErr w:type="spellStart"/>
      <w:r w:rsidRPr="00DA5505">
        <w:rPr>
          <w:rFonts w:ascii="Sylfaen" w:hAnsi="Sylfaen" w:cstheme="minorHAnsi"/>
          <w:color w:val="000000"/>
          <w:shd w:val="clear" w:color="auto" w:fill="FFFFFF"/>
        </w:rPr>
        <w:t>განჭვრეტადი</w:t>
      </w:r>
      <w:proofErr w:type="spellEnd"/>
      <w:r w:rsidRPr="00DA5505">
        <w:rPr>
          <w:rFonts w:ascii="Sylfaen" w:hAnsi="Sylfaen" w:cstheme="minorHAnsi"/>
          <w:color w:val="000000"/>
          <w:shd w:val="clear" w:color="auto" w:fill="FFFFFF"/>
        </w:rPr>
        <w:t xml:space="preserve">, არამედ, ასევე, უნდა </w:t>
      </w:r>
      <w:proofErr w:type="spellStart"/>
      <w:r w:rsidRPr="00DA5505">
        <w:rPr>
          <w:rFonts w:ascii="Sylfaen" w:hAnsi="Sylfaen" w:cstheme="minorHAnsi"/>
          <w:color w:val="000000"/>
          <w:shd w:val="clear" w:color="auto" w:fill="FFFFFF"/>
        </w:rPr>
        <w:t>უზრუნველყოფდეს</w:t>
      </w:r>
      <w:proofErr w:type="spellEnd"/>
      <w:r w:rsidRPr="00DA5505">
        <w:rPr>
          <w:rFonts w:ascii="Sylfaen" w:hAnsi="Sylfaen" w:cstheme="minorHAnsi"/>
          <w:color w:val="000000"/>
          <w:shd w:val="clear" w:color="auto" w:fill="FFFFFF"/>
        </w:rPr>
        <w:t xml:space="preserve">, რომ ფარული თვალთვალის/მიყურადების ღონისძიებები გამოიყენებოდეს მხოლოდ მაშინ, როდესაც არის </w:t>
      </w:r>
      <w:r w:rsidRPr="00DA5505">
        <w:rPr>
          <w:rFonts w:ascii="Sylfaen" w:hAnsi="Sylfaen" w:cstheme="minorHAnsi"/>
          <w:i/>
          <w:color w:val="000000"/>
          <w:shd w:val="clear" w:color="auto" w:fill="FFFFFF"/>
        </w:rPr>
        <w:t>„აუცილებელი დემოკრატიულ საზოგადოებაში“</w:t>
      </w:r>
      <w:r w:rsidRPr="00DA5505">
        <w:rPr>
          <w:rFonts w:ascii="Sylfaen" w:hAnsi="Sylfaen" w:cstheme="minorHAnsi"/>
          <w:color w:val="000000"/>
          <w:shd w:val="clear" w:color="auto" w:fill="FFFFFF"/>
        </w:rPr>
        <w:t>, რაც შესაძლებელია უფლების ბოროტად გამოყენებისაგან ადეკვატური და ეფექტიანი დაცვის მექანიზმებისა და გარანტიების დაწესების გზით.</w:t>
      </w:r>
      <w:r w:rsidRPr="00DA5505">
        <w:rPr>
          <w:rStyle w:val="FootnoteReference"/>
          <w:rFonts w:ascii="Sylfaen" w:hAnsi="Sylfaen" w:cstheme="minorHAnsi"/>
          <w:color w:val="000000"/>
          <w:shd w:val="clear" w:color="auto" w:fill="FFFFFF"/>
        </w:rPr>
        <w:footnoteReference w:id="5"/>
      </w:r>
      <w:r w:rsidRPr="00DA5505">
        <w:rPr>
          <w:rFonts w:ascii="Sylfaen" w:hAnsi="Sylfaen" w:cstheme="minorHAnsi"/>
          <w:color w:val="000000"/>
          <w:shd w:val="clear" w:color="auto" w:fill="FFFFFF"/>
        </w:rPr>
        <w:t xml:space="preserve"> აქვე, აღსანიშნავია, რომ ადამიანის უფლებათა ევროპული კონვენცია განამტკიცებს, რომ დემოკრატიულ საზოგადოებაში უფლების შეზღუდვა აუცილებელია მხოლოდ იმ შემთხვევაში, თუ იგი გამოწვეულია მწვავე (გადაუდებელი) საზოგადოებრივი საჭიროებით (</w:t>
      </w:r>
      <w:proofErr w:type="spellStart"/>
      <w:r w:rsidRPr="00DA5505">
        <w:rPr>
          <w:rFonts w:ascii="Sylfaen" w:hAnsi="Sylfaen" w:cstheme="minorHAnsi"/>
          <w:i/>
          <w:color w:val="000000"/>
          <w:shd w:val="clear" w:color="auto" w:fill="FFFFFF"/>
        </w:rPr>
        <w:t>pressing</w:t>
      </w:r>
      <w:proofErr w:type="spellEnd"/>
      <w:r w:rsidRPr="00DA5505">
        <w:rPr>
          <w:rFonts w:ascii="Sylfaen" w:hAnsi="Sylfaen" w:cstheme="minorHAnsi"/>
          <w:i/>
          <w:color w:val="000000"/>
          <w:shd w:val="clear" w:color="auto" w:fill="FFFFFF"/>
        </w:rPr>
        <w:t xml:space="preserve"> </w:t>
      </w:r>
      <w:proofErr w:type="spellStart"/>
      <w:r w:rsidRPr="00DA5505">
        <w:rPr>
          <w:rFonts w:ascii="Sylfaen" w:hAnsi="Sylfaen" w:cstheme="minorHAnsi"/>
          <w:i/>
          <w:color w:val="000000"/>
          <w:shd w:val="clear" w:color="auto" w:fill="FFFFFF"/>
        </w:rPr>
        <w:t>social</w:t>
      </w:r>
      <w:proofErr w:type="spellEnd"/>
      <w:r w:rsidRPr="00DA5505">
        <w:rPr>
          <w:rFonts w:ascii="Sylfaen" w:hAnsi="Sylfaen" w:cstheme="minorHAnsi"/>
          <w:i/>
          <w:color w:val="000000"/>
          <w:shd w:val="clear" w:color="auto" w:fill="FFFFFF"/>
        </w:rPr>
        <w:t xml:space="preserve"> </w:t>
      </w:r>
      <w:proofErr w:type="spellStart"/>
      <w:r w:rsidRPr="00DA5505">
        <w:rPr>
          <w:rFonts w:ascii="Sylfaen" w:hAnsi="Sylfaen" w:cstheme="minorHAnsi"/>
          <w:i/>
          <w:color w:val="000000"/>
          <w:shd w:val="clear" w:color="auto" w:fill="FFFFFF"/>
        </w:rPr>
        <w:t>need</w:t>
      </w:r>
      <w:proofErr w:type="spellEnd"/>
      <w:r w:rsidRPr="00DA5505">
        <w:rPr>
          <w:rFonts w:ascii="Sylfaen" w:hAnsi="Sylfaen" w:cstheme="minorHAnsi"/>
          <w:color w:val="000000"/>
          <w:shd w:val="clear" w:color="auto" w:fill="FFFFFF"/>
        </w:rPr>
        <w:t>).</w:t>
      </w:r>
      <w:r w:rsidRPr="00DA5505">
        <w:rPr>
          <w:rFonts w:ascii="Sylfaen" w:hAnsi="Sylfaen" w:cstheme="minorHAnsi"/>
          <w:color w:val="000000"/>
          <w:shd w:val="clear" w:color="auto" w:fill="FFFFFF"/>
          <w:vertAlign w:val="superscript"/>
        </w:rPr>
        <w:footnoteReference w:id="6"/>
      </w:r>
      <w:r w:rsidRPr="00DA5505">
        <w:rPr>
          <w:rFonts w:ascii="Sylfaen" w:hAnsi="Sylfaen" w:cstheme="minorHAnsi"/>
        </w:rPr>
        <w:t xml:space="preserve">  </w:t>
      </w:r>
      <w:r w:rsidRPr="00DA5505">
        <w:rPr>
          <w:rFonts w:ascii="Sylfaen" w:hAnsi="Sylfaen" w:cstheme="minorHAnsi"/>
          <w:color w:val="000000"/>
          <w:shd w:val="clear" w:color="auto" w:fill="FFFFFF"/>
        </w:rPr>
        <w:t>მნიშვნელოვანია განიმარტოს, რომ „აუცილებლობის“ ელემენტს არ ახასიათებს იმგვარი განსაზღვრებითი მოქნილობა როგორებიცაა: „დასაშვები“, „ჩვეულებრივი“, „სასარგებლო“, „მიზანშეწონილი“ ან „სასურველი.“</w:t>
      </w:r>
      <w:r w:rsidRPr="00DA5505">
        <w:rPr>
          <w:rStyle w:val="FootnoteReference"/>
          <w:rFonts w:ascii="Sylfaen" w:hAnsi="Sylfaen" w:cstheme="minorHAnsi"/>
          <w:color w:val="000000"/>
          <w:shd w:val="clear" w:color="auto" w:fill="FFFFFF"/>
        </w:rPr>
        <w:footnoteReference w:id="7"/>
      </w:r>
      <w:r w:rsidRPr="00DA5505">
        <w:rPr>
          <w:rFonts w:ascii="Sylfaen" w:hAnsi="Sylfaen" w:cstheme="minorHAnsi"/>
          <w:color w:val="000000"/>
          <w:shd w:val="clear" w:color="auto" w:fill="FFFFFF"/>
        </w:rPr>
        <w:t xml:space="preserve">  ამრიგად, გამოძიებამ უნდა უპასუხოს კითხვას, იყო თუ არა ფარული მიყურადება/თვალთვალი კანონიერი, მეორე მხრივ კი, </w:t>
      </w:r>
      <w:r w:rsidR="006D64AA" w:rsidRPr="00DA5505">
        <w:rPr>
          <w:rFonts w:ascii="Sylfaen" w:hAnsi="Sylfaen" w:cstheme="minorHAnsi"/>
          <w:color w:val="000000"/>
          <w:shd w:val="clear" w:color="auto" w:fill="FFFFFF"/>
        </w:rPr>
        <w:t>გამოიკვეთა თუ არა</w:t>
      </w:r>
      <w:r w:rsidRPr="00DA5505">
        <w:rPr>
          <w:rFonts w:ascii="Sylfaen" w:hAnsi="Sylfaen" w:cstheme="minorHAnsi"/>
          <w:color w:val="000000"/>
          <w:shd w:val="clear" w:color="auto" w:fill="FFFFFF"/>
        </w:rPr>
        <w:t xml:space="preserve"> დარღვეული უფლებაში ჩარევის „აუცილებლობის“ ელემენტი. </w:t>
      </w:r>
    </w:p>
    <w:p w14:paraId="2DBA5740" w14:textId="4D5C2448" w:rsidR="009E009D" w:rsidRDefault="00612D1A">
      <w:pPr>
        <w:jc w:val="both"/>
        <w:rPr>
          <w:rFonts w:ascii="Sylfaen" w:hAnsi="Sylfaen" w:cstheme="minorHAnsi"/>
          <w:b/>
          <w:color w:val="000000"/>
          <w:shd w:val="clear" w:color="auto" w:fill="FFFFFF"/>
        </w:rPr>
      </w:pPr>
      <w:r w:rsidRPr="009E009D">
        <w:rPr>
          <w:rFonts w:ascii="Sylfaen" w:hAnsi="Sylfaen" w:cstheme="minorHAnsi"/>
          <w:b/>
          <w:color w:val="000000"/>
          <w:shd w:val="clear" w:color="auto" w:fill="FFFFFF"/>
        </w:rPr>
        <w:t>ყოველივე ზემოთ აღნიშნულიდან გამომდინარე, გთხოვთ</w:t>
      </w:r>
      <w:r w:rsidR="009E009D">
        <w:rPr>
          <w:rFonts w:ascii="Sylfaen" w:hAnsi="Sylfaen" w:cstheme="minorHAnsi"/>
          <w:b/>
          <w:color w:val="000000"/>
          <w:shd w:val="clear" w:color="auto" w:fill="FFFFFF"/>
        </w:rPr>
        <w:t>:</w:t>
      </w:r>
    </w:p>
    <w:p w14:paraId="7803F489" w14:textId="77E86431" w:rsidR="00612D1A" w:rsidRPr="009E009D" w:rsidRDefault="009E009D" w:rsidP="009E009D">
      <w:pPr>
        <w:pStyle w:val="ListParagraph"/>
        <w:numPr>
          <w:ilvl w:val="0"/>
          <w:numId w:val="1"/>
        </w:numPr>
        <w:jc w:val="both"/>
        <w:rPr>
          <w:rFonts w:ascii="Sylfaen" w:hAnsi="Sylfaen" w:cstheme="minorHAnsi"/>
          <w:b/>
        </w:rPr>
      </w:pPr>
      <w:r w:rsidRPr="009E009D">
        <w:rPr>
          <w:rFonts w:ascii="Sylfaen" w:hAnsi="Sylfaen" w:cstheme="minorHAnsi"/>
          <w:b/>
          <w:color w:val="000000"/>
          <w:shd w:val="clear" w:color="auto" w:fill="FFFFFF"/>
        </w:rPr>
        <w:t xml:space="preserve">მიმდინარე გამოძიების ფარგლებში </w:t>
      </w:r>
      <w:r>
        <w:rPr>
          <w:rFonts w:ascii="Sylfaen" w:hAnsi="Sylfaen" w:cstheme="minorHAnsi"/>
          <w:b/>
          <w:color w:val="000000"/>
          <w:shd w:val="clear" w:color="auto" w:fill="FFFFFF"/>
        </w:rPr>
        <w:t>აწარმოოთ ჩემი გამოკითხვა;</w:t>
      </w:r>
    </w:p>
    <w:p w14:paraId="7B4D7D5D" w14:textId="65835B93" w:rsidR="009E009D" w:rsidRPr="009E009D" w:rsidRDefault="009E009D" w:rsidP="009E009D">
      <w:pPr>
        <w:pStyle w:val="ListParagraph"/>
        <w:numPr>
          <w:ilvl w:val="0"/>
          <w:numId w:val="1"/>
        </w:numPr>
        <w:jc w:val="both"/>
        <w:rPr>
          <w:rFonts w:ascii="Sylfaen" w:hAnsi="Sylfaen" w:cstheme="minorHAnsi"/>
          <w:b/>
        </w:rPr>
      </w:pPr>
      <w:r>
        <w:rPr>
          <w:rFonts w:ascii="Sylfaen" w:hAnsi="Sylfaen" w:cstheme="minorHAnsi"/>
          <w:b/>
          <w:color w:val="000000"/>
          <w:shd w:val="clear" w:color="auto" w:fill="FFFFFF"/>
        </w:rPr>
        <w:t xml:space="preserve">გამოძიების ფარგლებში გამოკვეთილი ფაქტების გათვალისწინებით </w:t>
      </w:r>
      <w:proofErr w:type="spellStart"/>
      <w:r>
        <w:rPr>
          <w:rFonts w:ascii="Sylfaen" w:hAnsi="Sylfaen" w:cstheme="minorHAnsi"/>
          <w:b/>
          <w:color w:val="000000"/>
          <w:shd w:val="clear" w:color="auto" w:fill="FFFFFF"/>
        </w:rPr>
        <w:t>მცნოთ</w:t>
      </w:r>
      <w:proofErr w:type="spellEnd"/>
      <w:r>
        <w:rPr>
          <w:rFonts w:ascii="Sylfaen" w:hAnsi="Sylfaen" w:cstheme="minorHAnsi"/>
          <w:b/>
          <w:color w:val="000000"/>
          <w:shd w:val="clear" w:color="auto" w:fill="FFFFFF"/>
        </w:rPr>
        <w:t xml:space="preserve"> დაზარალებულად;</w:t>
      </w:r>
    </w:p>
    <w:p w14:paraId="7B5CF482" w14:textId="05684177" w:rsidR="009E009D" w:rsidRPr="009E009D" w:rsidRDefault="009E009D" w:rsidP="009E009D">
      <w:pPr>
        <w:pStyle w:val="ListParagraph"/>
        <w:numPr>
          <w:ilvl w:val="0"/>
          <w:numId w:val="1"/>
        </w:numPr>
        <w:jc w:val="both"/>
        <w:rPr>
          <w:rFonts w:ascii="Sylfaen" w:hAnsi="Sylfaen" w:cstheme="minorHAnsi"/>
          <w:b/>
        </w:rPr>
      </w:pPr>
      <w:r>
        <w:rPr>
          <w:rFonts w:ascii="Sylfaen" w:hAnsi="Sylfaen" w:cstheme="minorHAnsi"/>
          <w:b/>
          <w:color w:val="000000"/>
          <w:shd w:val="clear" w:color="auto" w:fill="FFFFFF"/>
        </w:rPr>
        <w:t>რეაგირების თაობაზე მაცნობოთ წერილობით.</w:t>
      </w:r>
    </w:p>
    <w:p w14:paraId="14445A17" w14:textId="7187A39F" w:rsidR="009E009D" w:rsidRDefault="009E009D" w:rsidP="009E009D">
      <w:pPr>
        <w:jc w:val="both"/>
        <w:rPr>
          <w:rFonts w:ascii="Sylfaen" w:hAnsi="Sylfaen" w:cstheme="minorHAnsi"/>
          <w:b/>
        </w:rPr>
      </w:pPr>
    </w:p>
    <w:p w14:paraId="7B9D05A4" w14:textId="5D97F411" w:rsidR="009E009D" w:rsidRPr="009E009D" w:rsidRDefault="009E009D" w:rsidP="009E009D">
      <w:pPr>
        <w:jc w:val="both"/>
        <w:rPr>
          <w:rFonts w:ascii="Sylfaen" w:hAnsi="Sylfaen" w:cstheme="minorHAnsi"/>
        </w:rPr>
      </w:pPr>
    </w:p>
    <w:p w14:paraId="297B206C" w14:textId="38271757" w:rsidR="009E009D" w:rsidRPr="009E009D" w:rsidRDefault="009E009D" w:rsidP="009E009D">
      <w:pPr>
        <w:jc w:val="both"/>
        <w:rPr>
          <w:rFonts w:ascii="Sylfaen" w:hAnsi="Sylfaen" w:cstheme="minorHAnsi"/>
        </w:rPr>
      </w:pPr>
      <w:r w:rsidRPr="009E009D">
        <w:rPr>
          <w:rFonts w:ascii="Sylfaen" w:hAnsi="Sylfaen" w:cstheme="minorHAnsi"/>
        </w:rPr>
        <w:t>თარიღი:</w:t>
      </w:r>
    </w:p>
    <w:p w14:paraId="4EB73288" w14:textId="71DFE9AE" w:rsidR="009E009D" w:rsidRPr="009E009D" w:rsidRDefault="009E009D" w:rsidP="009E009D">
      <w:pPr>
        <w:jc w:val="both"/>
        <w:rPr>
          <w:rFonts w:ascii="Sylfaen" w:hAnsi="Sylfaen" w:cstheme="minorHAnsi"/>
        </w:rPr>
      </w:pPr>
    </w:p>
    <w:p w14:paraId="3614A72E" w14:textId="47D330F9" w:rsidR="009E009D" w:rsidRPr="009E009D" w:rsidRDefault="009E009D" w:rsidP="009E009D">
      <w:pPr>
        <w:jc w:val="both"/>
        <w:rPr>
          <w:rFonts w:ascii="Sylfaen" w:hAnsi="Sylfaen" w:cstheme="minorHAnsi"/>
        </w:rPr>
      </w:pPr>
      <w:r w:rsidRPr="009E009D">
        <w:rPr>
          <w:rFonts w:ascii="Sylfaen" w:hAnsi="Sylfaen" w:cstheme="minorHAnsi"/>
        </w:rPr>
        <w:t>განმცხადებელი:</w:t>
      </w:r>
    </w:p>
    <w:p w14:paraId="219545E9" w14:textId="1739F475" w:rsidR="0009231C" w:rsidRPr="00C71FCE" w:rsidRDefault="0009231C" w:rsidP="008B64AD">
      <w:pPr>
        <w:jc w:val="both"/>
        <w:rPr>
          <w:rFonts w:ascii="Sylfaen" w:hAnsi="Sylfaen" w:cstheme="minorHAnsi"/>
          <w:sz w:val="20"/>
          <w:szCs w:val="20"/>
        </w:rPr>
      </w:pPr>
    </w:p>
    <w:sectPr w:rsidR="0009231C" w:rsidRPr="00C71FCE" w:rsidSect="003B61F8">
      <w:footerReference w:type="default" r:id="rId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631B" w16cex:dateUtc="2021-09-30T12:23:00Z"/>
  <w16cex:commentExtensible w16cex:durableId="25006D3A" w16cex:dateUtc="2021-09-30T13:07:00Z"/>
  <w16cex:commentExtensible w16cex:durableId="25006D00" w16cex:dateUtc="2021-09-30T13:06:00Z"/>
  <w16cex:commentExtensible w16cex:durableId="25006D71" w16cex:dateUtc="2021-09-30T13:08:00Z"/>
  <w16cex:commentExtensible w16cex:durableId="25006540" w16cex:dateUtc="2021-09-30T12:33:00Z"/>
  <w16cex:commentExtensible w16cex:durableId="25006CCA" w16cex:dateUtc="2021-09-30T13:05:00Z"/>
  <w16cex:commentExtensible w16cex:durableId="25006674" w16cex:dateUtc="2021-09-30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28A54" w16cid:durableId="2500631B"/>
  <w16cid:commentId w16cid:paraId="47F08B24" w16cid:durableId="2500628D"/>
  <w16cid:commentId w16cid:paraId="7EC86078" w16cid:durableId="25006D3A"/>
  <w16cid:commentId w16cid:paraId="39CE4A80" w16cid:durableId="25006290"/>
  <w16cid:commentId w16cid:paraId="5E99BFDC" w16cid:durableId="25006D00"/>
  <w16cid:commentId w16cid:paraId="685901E6" w16cid:durableId="25006293"/>
  <w16cid:commentId w16cid:paraId="1E27CFA7" w16cid:durableId="25006D71"/>
  <w16cid:commentId w16cid:paraId="341D391D" w16cid:durableId="25006294"/>
  <w16cid:commentId w16cid:paraId="6C2FAC47" w16cid:durableId="25006540"/>
  <w16cid:commentId w16cid:paraId="31F89D03" w16cid:durableId="25006298"/>
  <w16cid:commentId w16cid:paraId="4054F7E1" w16cid:durableId="25006299"/>
  <w16cid:commentId w16cid:paraId="72D33F8C" w16cid:durableId="25006CCA"/>
  <w16cid:commentId w16cid:paraId="4A238E77" w16cid:durableId="2500629A"/>
  <w16cid:commentId w16cid:paraId="14629C52" w16cid:durableId="25006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7715" w14:textId="77777777" w:rsidR="002C2386" w:rsidRDefault="002C2386" w:rsidP="00CB119C">
      <w:pPr>
        <w:spacing w:after="0" w:line="240" w:lineRule="auto"/>
      </w:pPr>
      <w:r>
        <w:separator/>
      </w:r>
    </w:p>
  </w:endnote>
  <w:endnote w:type="continuationSeparator" w:id="0">
    <w:p w14:paraId="799E8B6B" w14:textId="77777777" w:rsidR="002C2386" w:rsidRDefault="002C2386" w:rsidP="00CB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 Nusx Geo">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33175"/>
      <w:docPartObj>
        <w:docPartGallery w:val="Page Numbers (Bottom of Page)"/>
        <w:docPartUnique/>
      </w:docPartObj>
    </w:sdtPr>
    <w:sdtEndPr>
      <w:rPr>
        <w:noProof/>
      </w:rPr>
    </w:sdtEndPr>
    <w:sdtContent>
      <w:p w14:paraId="23378E08" w14:textId="06CF6BB7" w:rsidR="00145EBD" w:rsidRDefault="00145EBD">
        <w:pPr>
          <w:pStyle w:val="Footer"/>
          <w:jc w:val="center"/>
        </w:pPr>
        <w:r>
          <w:fldChar w:fldCharType="begin"/>
        </w:r>
        <w:r>
          <w:instrText xml:space="preserve"> PAGE   \* MERGEFORMAT </w:instrText>
        </w:r>
        <w:r>
          <w:fldChar w:fldCharType="separate"/>
        </w:r>
        <w:r w:rsidR="009A1E74">
          <w:rPr>
            <w:noProof/>
          </w:rPr>
          <w:t>4</w:t>
        </w:r>
        <w:r>
          <w:rPr>
            <w:noProof/>
          </w:rPr>
          <w:fldChar w:fldCharType="end"/>
        </w:r>
      </w:p>
    </w:sdtContent>
  </w:sdt>
  <w:p w14:paraId="11367C98" w14:textId="77777777" w:rsidR="00145EBD" w:rsidRDefault="0014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D640C" w14:textId="77777777" w:rsidR="002C2386" w:rsidRDefault="002C2386" w:rsidP="00CB119C">
      <w:pPr>
        <w:spacing w:after="0" w:line="240" w:lineRule="auto"/>
      </w:pPr>
      <w:r>
        <w:separator/>
      </w:r>
    </w:p>
  </w:footnote>
  <w:footnote w:type="continuationSeparator" w:id="0">
    <w:p w14:paraId="36CA18D1" w14:textId="77777777" w:rsidR="002C2386" w:rsidRDefault="002C2386" w:rsidP="00CB119C">
      <w:pPr>
        <w:spacing w:after="0" w:line="240" w:lineRule="auto"/>
      </w:pPr>
      <w:r>
        <w:continuationSeparator/>
      </w:r>
    </w:p>
  </w:footnote>
  <w:footnote w:id="1">
    <w:p w14:paraId="00EB0892" w14:textId="0723777B" w:rsidR="00A6635F" w:rsidRPr="00DA5505" w:rsidRDefault="00A6635F" w:rsidP="00387F8B">
      <w:pPr>
        <w:pStyle w:val="FootnoteText"/>
        <w:jc w:val="both"/>
        <w:rPr>
          <w:rFonts w:ascii="Sylfaen" w:hAnsi="Sylfaen" w:cstheme="minorHAnsi"/>
          <w:lang w:val="ka-GE"/>
        </w:rPr>
      </w:pPr>
      <w:r w:rsidRPr="00DA5505">
        <w:rPr>
          <w:rStyle w:val="FootnoteReference"/>
          <w:rFonts w:ascii="Sylfaen" w:hAnsi="Sylfaen" w:cstheme="minorHAnsi"/>
        </w:rPr>
        <w:footnoteRef/>
      </w:r>
      <w:r w:rsidRPr="00DA5505">
        <w:rPr>
          <w:rFonts w:ascii="Sylfaen" w:hAnsi="Sylfaen" w:cstheme="minorHAnsi"/>
        </w:rPr>
        <w:t xml:space="preserve"> </w:t>
      </w:r>
      <w:r w:rsidRPr="00DA5505">
        <w:rPr>
          <w:rFonts w:ascii="Sylfaen" w:hAnsi="Sylfaen" w:cstheme="minorHAnsi"/>
          <w:lang w:val="ka-GE"/>
        </w:rPr>
        <w:t xml:space="preserve">იხ. მაგალითად, </w:t>
      </w:r>
      <w:r w:rsidRPr="00DA5505">
        <w:rPr>
          <w:rFonts w:ascii="Sylfaen" w:hAnsi="Sylfaen" w:cstheme="minorHAnsi"/>
          <w:i/>
          <w:lang w:val="ka-GE"/>
        </w:rPr>
        <w:t xml:space="preserve">ვებერი და </w:t>
      </w:r>
      <w:proofErr w:type="spellStart"/>
      <w:r w:rsidRPr="00DA5505">
        <w:rPr>
          <w:rFonts w:ascii="Sylfaen" w:hAnsi="Sylfaen" w:cstheme="minorHAnsi"/>
          <w:i/>
          <w:lang w:val="ka-GE"/>
        </w:rPr>
        <w:t>სარავია</w:t>
      </w:r>
      <w:proofErr w:type="spellEnd"/>
      <w:r w:rsidRPr="00DA5505">
        <w:rPr>
          <w:rFonts w:ascii="Sylfaen" w:hAnsi="Sylfaen" w:cstheme="minorHAnsi"/>
          <w:i/>
          <w:lang w:val="ka-GE"/>
        </w:rPr>
        <w:t xml:space="preserve"> გერმანიის წინააღმდეგ (</w:t>
      </w:r>
      <w:r w:rsidRPr="00DA5505">
        <w:rPr>
          <w:rFonts w:ascii="Sylfaen" w:hAnsi="Sylfaen" w:cstheme="minorHAnsi"/>
          <w:i/>
        </w:rPr>
        <w:t>W</w:t>
      </w:r>
      <w:r w:rsidRPr="00DA5505">
        <w:rPr>
          <w:rFonts w:ascii="Sylfaen" w:hAnsi="Sylfaen" w:cstheme="minorHAnsi"/>
          <w:i/>
          <w:shd w:val="clear" w:color="auto" w:fill="FFFFFF"/>
        </w:rPr>
        <w:t xml:space="preserve">eber and </w:t>
      </w:r>
      <w:proofErr w:type="spellStart"/>
      <w:r w:rsidRPr="00DA5505">
        <w:rPr>
          <w:rFonts w:ascii="Sylfaen" w:hAnsi="Sylfaen" w:cstheme="minorHAnsi"/>
          <w:i/>
          <w:shd w:val="clear" w:color="auto" w:fill="FFFFFF"/>
        </w:rPr>
        <w:t>Saravia</w:t>
      </w:r>
      <w:proofErr w:type="spellEnd"/>
      <w:r w:rsidRPr="00DA5505">
        <w:rPr>
          <w:rFonts w:ascii="Sylfaen" w:hAnsi="Sylfaen" w:cstheme="minorHAnsi"/>
          <w:i/>
          <w:shd w:val="clear" w:color="auto" w:fill="FFFFFF"/>
        </w:rPr>
        <w:t xml:space="preserve"> v. Germany)</w:t>
      </w:r>
      <w:r w:rsidRPr="00DA5505">
        <w:rPr>
          <w:rFonts w:ascii="Sylfaen" w:hAnsi="Sylfaen" w:cstheme="minorHAnsi"/>
          <w:shd w:val="clear" w:color="auto" w:fill="FFFFFF"/>
        </w:rPr>
        <w:t>,</w:t>
      </w:r>
      <w:r w:rsidR="001950B2">
        <w:rPr>
          <w:rFonts w:ascii="Sylfaen" w:hAnsi="Sylfaen" w:cstheme="minorHAnsi"/>
          <w:shd w:val="clear" w:color="auto" w:fill="FFFFFF"/>
          <w:lang w:val="ka-GE"/>
        </w:rPr>
        <w:t xml:space="preserve"> </w:t>
      </w:r>
      <w:r w:rsidR="001950B2">
        <w:rPr>
          <w:rFonts w:ascii="Sylfaen" w:hAnsi="Sylfaen" w:cstheme="minorHAnsi"/>
          <w:shd w:val="clear" w:color="auto" w:fill="FFFFFF"/>
        </w:rPr>
        <w:t xml:space="preserve">no. </w:t>
      </w:r>
      <w:r w:rsidRPr="00DA5505">
        <w:rPr>
          <w:rFonts w:ascii="Sylfaen" w:hAnsi="Sylfaen" w:cstheme="minorHAnsi"/>
          <w:shd w:val="clear" w:color="auto" w:fill="FFFFFF"/>
        </w:rPr>
        <w:t>54934/00, 29/06/2006, § 77.</w:t>
      </w:r>
    </w:p>
  </w:footnote>
  <w:footnote w:id="2">
    <w:p w14:paraId="535E74EF" w14:textId="6410FDFA" w:rsidR="00A6635F" w:rsidRPr="00DA5505" w:rsidRDefault="00A6635F" w:rsidP="00387F8B">
      <w:pPr>
        <w:pStyle w:val="FootnoteText"/>
        <w:jc w:val="both"/>
        <w:rPr>
          <w:rFonts w:ascii="Sylfaen" w:hAnsi="Sylfaen" w:cstheme="minorHAnsi"/>
        </w:rPr>
      </w:pPr>
      <w:r w:rsidRPr="00DA5505">
        <w:rPr>
          <w:rStyle w:val="FootnoteReference"/>
          <w:rFonts w:ascii="Sylfaen" w:hAnsi="Sylfaen" w:cstheme="minorHAnsi"/>
        </w:rPr>
        <w:footnoteRef/>
      </w:r>
      <w:r w:rsidRPr="00DA5505">
        <w:rPr>
          <w:rFonts w:ascii="Sylfaen" w:hAnsi="Sylfaen" w:cstheme="minorHAnsi"/>
        </w:rPr>
        <w:t xml:space="preserve"> </w:t>
      </w:r>
      <w:proofErr w:type="spellStart"/>
      <w:proofErr w:type="gramStart"/>
      <w:r w:rsidRPr="00DA5505">
        <w:rPr>
          <w:rFonts w:ascii="Sylfaen" w:hAnsi="Sylfaen" w:cstheme="minorHAnsi"/>
        </w:rPr>
        <w:t>იხ</w:t>
      </w:r>
      <w:proofErr w:type="spellEnd"/>
      <w:proofErr w:type="gramEnd"/>
      <w:r w:rsidRPr="00DA5505">
        <w:rPr>
          <w:rFonts w:ascii="Sylfaen" w:hAnsi="Sylfaen" w:cstheme="minorHAnsi"/>
        </w:rPr>
        <w:t xml:space="preserve">. </w:t>
      </w:r>
      <w:proofErr w:type="spellStart"/>
      <w:proofErr w:type="gramStart"/>
      <w:r w:rsidRPr="00DA5505">
        <w:rPr>
          <w:rFonts w:ascii="Sylfaen" w:hAnsi="Sylfaen" w:cstheme="minorHAnsi"/>
        </w:rPr>
        <w:t>მაგალითად</w:t>
      </w:r>
      <w:proofErr w:type="spellEnd"/>
      <w:proofErr w:type="gramEnd"/>
      <w:r w:rsidR="006C30BB" w:rsidRPr="00DA5505">
        <w:rPr>
          <w:rFonts w:ascii="Sylfaen" w:hAnsi="Sylfaen" w:cstheme="minorHAnsi"/>
          <w:lang w:val="ka-GE"/>
        </w:rPr>
        <w:t>,</w:t>
      </w:r>
      <w:r w:rsidRPr="00DA5505">
        <w:rPr>
          <w:rFonts w:ascii="Sylfaen" w:hAnsi="Sylfaen" w:cstheme="minorHAnsi"/>
        </w:rPr>
        <w:t xml:space="preserve"> </w:t>
      </w:r>
      <w:r w:rsidRPr="00DA5505">
        <w:rPr>
          <w:rFonts w:ascii="Sylfaen" w:hAnsi="Sylfaen" w:cstheme="minorHAnsi"/>
          <w:i/>
          <w:lang w:val="ka-GE"/>
        </w:rPr>
        <w:t>კლასი გერმანიის წინააღმდეგ (</w:t>
      </w:r>
      <w:proofErr w:type="spellStart"/>
      <w:r w:rsidRPr="00DA5505">
        <w:rPr>
          <w:rFonts w:ascii="Sylfaen" w:hAnsi="Sylfaen" w:cstheme="minorHAnsi"/>
          <w:i/>
        </w:rPr>
        <w:t>Klass</w:t>
      </w:r>
      <w:proofErr w:type="spellEnd"/>
      <w:r w:rsidRPr="00DA5505">
        <w:rPr>
          <w:rFonts w:ascii="Sylfaen" w:hAnsi="Sylfaen" w:cstheme="minorHAnsi"/>
          <w:i/>
        </w:rPr>
        <w:t xml:space="preserve"> and Others v. Germany</w:t>
      </w:r>
      <w:r w:rsidRPr="00DA5505">
        <w:rPr>
          <w:rFonts w:ascii="Sylfaen" w:hAnsi="Sylfaen" w:cstheme="minorHAnsi"/>
          <w:i/>
          <w:lang w:val="ka-GE"/>
        </w:rPr>
        <w:t>)</w:t>
      </w:r>
      <w:r w:rsidRPr="00DA5505">
        <w:rPr>
          <w:rFonts w:ascii="Sylfaen" w:hAnsi="Sylfaen" w:cstheme="minorHAnsi"/>
          <w:i/>
        </w:rPr>
        <w:t xml:space="preserve">, </w:t>
      </w:r>
      <w:r w:rsidRPr="00DA5505">
        <w:rPr>
          <w:rFonts w:ascii="Sylfaen" w:hAnsi="Sylfaen" w:cstheme="minorHAnsi"/>
        </w:rPr>
        <w:t>Series A no. 28, 06/09/1978, §35).</w:t>
      </w:r>
    </w:p>
  </w:footnote>
  <w:footnote w:id="3">
    <w:p w14:paraId="6A07F387" w14:textId="39DD91D4" w:rsidR="00A6635F" w:rsidRPr="00387F8B" w:rsidRDefault="00A6635F" w:rsidP="00387F8B">
      <w:pPr>
        <w:pStyle w:val="FootnoteText"/>
        <w:jc w:val="both"/>
        <w:rPr>
          <w:rFonts w:cstheme="minorHAnsi"/>
          <w:lang w:val="ka-GE"/>
        </w:rPr>
      </w:pPr>
      <w:r w:rsidRPr="00DA5505">
        <w:rPr>
          <w:rStyle w:val="FootnoteReference"/>
          <w:rFonts w:ascii="Sylfaen" w:hAnsi="Sylfaen" w:cstheme="minorHAnsi"/>
        </w:rPr>
        <w:footnoteRef/>
      </w:r>
      <w:r w:rsidRPr="00DA5505">
        <w:rPr>
          <w:rFonts w:ascii="Sylfaen" w:hAnsi="Sylfaen" w:cstheme="minorHAnsi"/>
        </w:rPr>
        <w:t xml:space="preserve">  </w:t>
      </w:r>
      <w:r w:rsidRPr="00DA5505">
        <w:rPr>
          <w:rFonts w:ascii="Sylfaen" w:hAnsi="Sylfaen" w:cstheme="minorHAnsi"/>
          <w:i/>
          <w:lang w:val="ka-GE"/>
        </w:rPr>
        <w:t>კენედი გაერთიანებული სამეფოს წინააღმდეგ (</w:t>
      </w:r>
      <w:r w:rsidRPr="00DA5505">
        <w:rPr>
          <w:rFonts w:ascii="Sylfaen" w:hAnsi="Sylfaen" w:cstheme="minorHAnsi"/>
          <w:i/>
        </w:rPr>
        <w:t xml:space="preserve">Kennedy v. </w:t>
      </w:r>
      <w:proofErr w:type="gramStart"/>
      <w:r w:rsidRPr="00DA5505">
        <w:rPr>
          <w:rFonts w:ascii="Sylfaen" w:hAnsi="Sylfaen" w:cstheme="minorHAnsi"/>
          <w:i/>
        </w:rPr>
        <w:t>the</w:t>
      </w:r>
      <w:proofErr w:type="gramEnd"/>
      <w:r w:rsidRPr="00DA5505">
        <w:rPr>
          <w:rFonts w:ascii="Sylfaen" w:hAnsi="Sylfaen" w:cstheme="minorHAnsi"/>
          <w:i/>
        </w:rPr>
        <w:t xml:space="preserve"> United Kingdom</w:t>
      </w:r>
      <w:r w:rsidRPr="00DA5505">
        <w:rPr>
          <w:rFonts w:ascii="Sylfaen" w:hAnsi="Sylfaen" w:cstheme="minorHAnsi"/>
          <w:i/>
          <w:lang w:val="ka-GE"/>
        </w:rPr>
        <w:t>)</w:t>
      </w:r>
      <w:r w:rsidRPr="00DA5505">
        <w:rPr>
          <w:rFonts w:ascii="Sylfaen" w:hAnsi="Sylfaen" w:cstheme="minorHAnsi"/>
          <w:i/>
        </w:rPr>
        <w:t>,</w:t>
      </w:r>
      <w:r w:rsidR="00BE387F" w:rsidRPr="00DA5505">
        <w:rPr>
          <w:rFonts w:ascii="Sylfaen" w:hAnsi="Sylfaen" w:cstheme="minorHAnsi"/>
        </w:rPr>
        <w:t xml:space="preserve"> no. 26839/05, 18/05/2010, §124</w:t>
      </w:r>
      <w:r w:rsidRPr="00DA5505">
        <w:rPr>
          <w:rFonts w:ascii="Sylfaen" w:hAnsi="Sylfaen" w:cstheme="minorHAnsi"/>
        </w:rPr>
        <w:t>.</w:t>
      </w:r>
    </w:p>
  </w:footnote>
  <w:footnote w:id="4">
    <w:p w14:paraId="7D0ABF19" w14:textId="26EA2FFB" w:rsidR="00A6635F" w:rsidRPr="004219B0" w:rsidRDefault="00A6635F" w:rsidP="004219B0">
      <w:pPr>
        <w:pStyle w:val="FootnoteText"/>
        <w:jc w:val="both"/>
        <w:rPr>
          <w:rFonts w:ascii="Sylfaen" w:hAnsi="Sylfaen"/>
          <w:lang w:val="ka-GE"/>
        </w:rPr>
      </w:pPr>
      <w:r w:rsidRPr="00DA5505">
        <w:rPr>
          <w:rStyle w:val="FootnoteReference"/>
          <w:rFonts w:ascii="Sylfaen" w:hAnsi="Sylfaen" w:cstheme="minorHAnsi"/>
        </w:rPr>
        <w:footnoteRef/>
      </w:r>
      <w:r w:rsidRPr="00DA5505">
        <w:rPr>
          <w:rFonts w:ascii="Sylfaen" w:hAnsi="Sylfaen" w:cstheme="minorHAnsi"/>
          <w:lang w:val="ka-GE"/>
        </w:rPr>
        <w:t xml:space="preserve"> </w:t>
      </w:r>
      <w:r w:rsidRPr="00DA5505">
        <w:rPr>
          <w:rFonts w:ascii="Sylfaen" w:hAnsi="Sylfaen" w:cstheme="minorHAnsi"/>
          <w:lang w:val="ka-GE"/>
        </w:rPr>
        <w:t xml:space="preserve">იხ. მრავალ სხვათა შორის </w:t>
      </w:r>
      <w:r w:rsidRPr="00DA5505">
        <w:rPr>
          <w:rFonts w:ascii="Sylfaen" w:hAnsi="Sylfaen" w:cstheme="minorHAnsi"/>
          <w:i/>
          <w:lang w:val="ka-GE"/>
        </w:rPr>
        <w:t>ალ-</w:t>
      </w:r>
      <w:proofErr w:type="spellStart"/>
      <w:r w:rsidRPr="00DA5505">
        <w:rPr>
          <w:rFonts w:ascii="Sylfaen" w:hAnsi="Sylfaen" w:cstheme="minorHAnsi"/>
          <w:i/>
          <w:lang w:val="ka-GE"/>
        </w:rPr>
        <w:t>სკეინი</w:t>
      </w:r>
      <w:proofErr w:type="spellEnd"/>
      <w:r w:rsidRPr="00DA5505">
        <w:rPr>
          <w:rFonts w:ascii="Sylfaen" w:hAnsi="Sylfaen" w:cstheme="minorHAnsi"/>
          <w:i/>
          <w:lang w:val="ka-GE"/>
        </w:rPr>
        <w:t xml:space="preserve"> და სხვები გაერთიანებული სამეფოს წინააღმდეგ</w:t>
      </w:r>
      <w:r w:rsidRPr="00DA5505">
        <w:rPr>
          <w:rFonts w:ascii="Sylfaen" w:hAnsi="Sylfaen" w:cstheme="minorHAnsi"/>
          <w:lang w:val="ka-GE"/>
        </w:rPr>
        <w:t xml:space="preserve"> </w:t>
      </w:r>
      <w:r w:rsidRPr="00DA5505">
        <w:rPr>
          <w:rFonts w:ascii="Sylfaen" w:hAnsi="Sylfaen" w:cstheme="minorHAnsi"/>
          <w:i/>
          <w:lang w:val="ka-GE"/>
        </w:rPr>
        <w:t xml:space="preserve">( </w:t>
      </w:r>
      <w:proofErr w:type="spellStart"/>
      <w:r w:rsidRPr="00DA5505">
        <w:rPr>
          <w:rFonts w:ascii="Sylfaen" w:hAnsi="Sylfaen" w:cstheme="minorHAnsi"/>
          <w:i/>
          <w:lang w:val="ka-GE"/>
        </w:rPr>
        <w:t>A</w:t>
      </w:r>
      <w:r w:rsidR="007D58D0" w:rsidRPr="0043584B">
        <w:rPr>
          <w:rFonts w:ascii="Sylfaen" w:hAnsi="Sylfaen" w:cstheme="minorHAnsi"/>
          <w:i/>
          <w:lang w:val="ka-GE"/>
        </w:rPr>
        <w:t>l</w:t>
      </w:r>
      <w:r w:rsidRPr="00DA5505">
        <w:rPr>
          <w:rFonts w:ascii="Sylfaen" w:hAnsi="Sylfaen" w:cstheme="minorHAnsi"/>
          <w:i/>
          <w:lang w:val="ka-GE"/>
        </w:rPr>
        <w:t>-S</w:t>
      </w:r>
      <w:r w:rsidR="007D58D0" w:rsidRPr="0043584B">
        <w:rPr>
          <w:rFonts w:ascii="Sylfaen" w:hAnsi="Sylfaen" w:cstheme="minorHAnsi"/>
          <w:i/>
          <w:lang w:val="ka-GE"/>
        </w:rPr>
        <w:t>keini</w:t>
      </w:r>
      <w:proofErr w:type="spellEnd"/>
      <w:r w:rsidR="007D58D0" w:rsidRPr="0043584B">
        <w:rPr>
          <w:rFonts w:ascii="Sylfaen" w:hAnsi="Sylfaen" w:cstheme="minorHAnsi"/>
          <w:i/>
          <w:lang w:val="ka-GE"/>
        </w:rPr>
        <w:t xml:space="preserve"> and </w:t>
      </w:r>
      <w:r w:rsidRPr="00DA5505">
        <w:rPr>
          <w:rFonts w:ascii="Sylfaen" w:hAnsi="Sylfaen" w:cstheme="minorHAnsi"/>
          <w:i/>
          <w:lang w:val="ka-GE"/>
        </w:rPr>
        <w:t xml:space="preserve"> </w:t>
      </w:r>
      <w:proofErr w:type="spellStart"/>
      <w:r w:rsidRPr="00DA5505">
        <w:rPr>
          <w:rFonts w:ascii="Sylfaen" w:hAnsi="Sylfaen" w:cstheme="minorHAnsi"/>
          <w:i/>
          <w:lang w:val="ka-GE"/>
        </w:rPr>
        <w:t>O</w:t>
      </w:r>
      <w:r w:rsidR="007D58D0" w:rsidRPr="0043584B">
        <w:rPr>
          <w:rFonts w:ascii="Sylfaen" w:hAnsi="Sylfaen" w:cstheme="minorHAnsi"/>
          <w:i/>
          <w:lang w:val="ka-GE"/>
        </w:rPr>
        <w:t>thers</w:t>
      </w:r>
      <w:proofErr w:type="spellEnd"/>
      <w:r w:rsidR="007D58D0" w:rsidRPr="00DA5505">
        <w:rPr>
          <w:rFonts w:ascii="Sylfaen" w:hAnsi="Sylfaen" w:cstheme="minorHAnsi"/>
          <w:i/>
          <w:lang w:val="ka-GE"/>
        </w:rPr>
        <w:t xml:space="preserve"> v. </w:t>
      </w:r>
      <w:proofErr w:type="spellStart"/>
      <w:r w:rsidR="007D58D0" w:rsidRPr="00DA5505">
        <w:rPr>
          <w:rFonts w:ascii="Sylfaen" w:hAnsi="Sylfaen" w:cstheme="minorHAnsi"/>
          <w:i/>
          <w:lang w:val="ka-GE"/>
        </w:rPr>
        <w:t>The</w:t>
      </w:r>
      <w:proofErr w:type="spellEnd"/>
      <w:r w:rsidRPr="00DA5505">
        <w:rPr>
          <w:rFonts w:ascii="Sylfaen" w:hAnsi="Sylfaen" w:cstheme="minorHAnsi"/>
          <w:i/>
          <w:lang w:val="ka-GE"/>
        </w:rPr>
        <w:t xml:space="preserve"> </w:t>
      </w:r>
      <w:proofErr w:type="spellStart"/>
      <w:r w:rsidRPr="00DA5505">
        <w:rPr>
          <w:rFonts w:ascii="Sylfaen" w:hAnsi="Sylfaen" w:cstheme="minorHAnsi"/>
          <w:i/>
          <w:lang w:val="ka-GE"/>
        </w:rPr>
        <w:t>U</w:t>
      </w:r>
      <w:r w:rsidR="007D58D0" w:rsidRPr="0043584B">
        <w:rPr>
          <w:rFonts w:ascii="Sylfaen" w:hAnsi="Sylfaen" w:cstheme="minorHAnsi"/>
          <w:i/>
          <w:lang w:val="ka-GE"/>
        </w:rPr>
        <w:t>nited</w:t>
      </w:r>
      <w:proofErr w:type="spellEnd"/>
      <w:r w:rsidR="007D58D0" w:rsidRPr="0043584B">
        <w:rPr>
          <w:rFonts w:ascii="Sylfaen" w:hAnsi="Sylfaen" w:cstheme="minorHAnsi"/>
          <w:i/>
          <w:lang w:val="ka-GE"/>
        </w:rPr>
        <w:t xml:space="preserve"> </w:t>
      </w:r>
      <w:proofErr w:type="spellStart"/>
      <w:r w:rsidR="007D58D0" w:rsidRPr="0043584B">
        <w:rPr>
          <w:rFonts w:ascii="Sylfaen" w:hAnsi="Sylfaen" w:cstheme="minorHAnsi"/>
          <w:i/>
          <w:lang w:val="ka-GE"/>
        </w:rPr>
        <w:t>Kingdom</w:t>
      </w:r>
      <w:proofErr w:type="spellEnd"/>
      <w:r w:rsidRPr="00DA5505">
        <w:rPr>
          <w:rFonts w:ascii="Sylfaen" w:hAnsi="Sylfaen" w:cstheme="minorHAnsi"/>
          <w:i/>
          <w:lang w:val="ka-GE"/>
        </w:rPr>
        <w:t>),</w:t>
      </w:r>
      <w:r w:rsidRPr="00DA5505">
        <w:rPr>
          <w:rFonts w:ascii="Sylfaen" w:hAnsi="Sylfaen" w:cstheme="minorHAnsi"/>
          <w:lang w:val="ka-GE"/>
        </w:rPr>
        <w:t xml:space="preserve"> </w:t>
      </w:r>
      <w:proofErr w:type="spellStart"/>
      <w:r w:rsidRPr="00DA5505">
        <w:rPr>
          <w:rFonts w:ascii="Sylfaen" w:hAnsi="Sylfaen" w:cstheme="minorHAnsi"/>
          <w:lang w:val="ka-GE"/>
        </w:rPr>
        <w:t>no</w:t>
      </w:r>
      <w:proofErr w:type="spellEnd"/>
      <w:r w:rsidRPr="00DA5505">
        <w:rPr>
          <w:rFonts w:ascii="Sylfaen" w:hAnsi="Sylfaen" w:cstheme="minorHAnsi"/>
          <w:lang w:val="ka-GE"/>
        </w:rPr>
        <w:t xml:space="preserve">. 55721/07 , 07.07.2011, </w:t>
      </w:r>
      <w:r w:rsidR="007E7F07" w:rsidRPr="00DA5505">
        <w:rPr>
          <w:rFonts w:ascii="Sylfaen" w:hAnsi="Sylfaen" w:cstheme="minorHAnsi"/>
          <w:lang w:val="ka-GE"/>
        </w:rPr>
        <w:t>§</w:t>
      </w:r>
      <w:r w:rsidRPr="00DA5505">
        <w:rPr>
          <w:rFonts w:ascii="Sylfaen" w:hAnsi="Sylfaen" w:cstheme="minorHAnsi"/>
          <w:lang w:val="ka-GE"/>
        </w:rPr>
        <w:t xml:space="preserve"> 167; </w:t>
      </w:r>
      <w:proofErr w:type="spellStart"/>
      <w:r w:rsidRPr="00DA5505">
        <w:rPr>
          <w:rFonts w:ascii="Sylfaen" w:hAnsi="Sylfaen" w:cstheme="minorHAnsi"/>
          <w:i/>
          <w:lang w:val="ka-GE"/>
        </w:rPr>
        <w:t>აჰმეთ</w:t>
      </w:r>
      <w:proofErr w:type="spellEnd"/>
      <w:r w:rsidRPr="00DA5505">
        <w:rPr>
          <w:rFonts w:ascii="Sylfaen" w:hAnsi="Sylfaen" w:cstheme="minorHAnsi"/>
          <w:i/>
          <w:lang w:val="ka-GE"/>
        </w:rPr>
        <w:t xml:space="preserve"> </w:t>
      </w:r>
      <w:proofErr w:type="spellStart"/>
      <w:r w:rsidRPr="00DA5505">
        <w:rPr>
          <w:rFonts w:ascii="Sylfaen" w:hAnsi="Sylfaen" w:cstheme="minorHAnsi"/>
          <w:i/>
          <w:lang w:val="ka-GE"/>
        </w:rPr>
        <w:t>ოზკანი</w:t>
      </w:r>
      <w:proofErr w:type="spellEnd"/>
      <w:r w:rsidRPr="00DA5505">
        <w:rPr>
          <w:rFonts w:ascii="Sylfaen" w:hAnsi="Sylfaen" w:cstheme="minorHAnsi"/>
          <w:i/>
          <w:lang w:val="ka-GE"/>
        </w:rPr>
        <w:t xml:space="preserve"> და სხვები თურქეთის წინააღმდეგ (</w:t>
      </w:r>
      <w:proofErr w:type="spellStart"/>
      <w:r w:rsidR="007D58D0" w:rsidRPr="00DA5505">
        <w:rPr>
          <w:rFonts w:ascii="Sylfaen" w:hAnsi="Sylfaen" w:cstheme="minorHAnsi"/>
          <w:i/>
          <w:lang w:val="ka-GE"/>
        </w:rPr>
        <w:t>Ahmet</w:t>
      </w:r>
      <w:proofErr w:type="spellEnd"/>
      <w:r w:rsidRPr="00DA5505">
        <w:rPr>
          <w:rFonts w:ascii="Sylfaen" w:hAnsi="Sylfaen" w:cstheme="minorHAnsi"/>
          <w:i/>
          <w:lang w:val="ka-GE"/>
        </w:rPr>
        <w:t xml:space="preserve"> </w:t>
      </w:r>
      <w:proofErr w:type="spellStart"/>
      <w:r w:rsidRPr="00DA5505">
        <w:rPr>
          <w:rFonts w:ascii="Sylfaen" w:hAnsi="Sylfaen" w:cstheme="minorHAnsi"/>
          <w:i/>
          <w:lang w:val="ka-GE"/>
        </w:rPr>
        <w:t>Ö</w:t>
      </w:r>
      <w:r w:rsidR="007D58D0" w:rsidRPr="0043584B">
        <w:rPr>
          <w:rFonts w:ascii="Sylfaen" w:hAnsi="Sylfaen" w:cstheme="minorHAnsi"/>
          <w:i/>
          <w:lang w:val="ka-GE"/>
        </w:rPr>
        <w:t>zkan</w:t>
      </w:r>
      <w:proofErr w:type="spellEnd"/>
      <w:r w:rsidR="007D58D0" w:rsidRPr="0043584B">
        <w:rPr>
          <w:rFonts w:ascii="Sylfaen" w:hAnsi="Sylfaen" w:cstheme="minorHAnsi"/>
          <w:i/>
          <w:lang w:val="ka-GE"/>
        </w:rPr>
        <w:t xml:space="preserve"> and </w:t>
      </w:r>
      <w:proofErr w:type="spellStart"/>
      <w:r w:rsidR="007D58D0" w:rsidRPr="0043584B">
        <w:rPr>
          <w:rFonts w:ascii="Sylfaen" w:hAnsi="Sylfaen" w:cstheme="minorHAnsi"/>
          <w:i/>
          <w:lang w:val="ka-GE"/>
        </w:rPr>
        <w:t>Others</w:t>
      </w:r>
      <w:proofErr w:type="spellEnd"/>
      <w:r w:rsidRPr="00DA5505">
        <w:rPr>
          <w:rFonts w:ascii="Sylfaen" w:hAnsi="Sylfaen" w:cstheme="minorHAnsi"/>
          <w:i/>
          <w:lang w:val="ka-GE"/>
        </w:rPr>
        <w:t xml:space="preserve"> v. </w:t>
      </w:r>
      <w:proofErr w:type="spellStart"/>
      <w:r w:rsidRPr="00DA5505">
        <w:rPr>
          <w:rFonts w:ascii="Sylfaen" w:hAnsi="Sylfaen" w:cstheme="minorHAnsi"/>
          <w:i/>
          <w:lang w:val="ka-GE"/>
        </w:rPr>
        <w:t>T</w:t>
      </w:r>
      <w:r w:rsidR="007D58D0" w:rsidRPr="0043584B">
        <w:rPr>
          <w:rFonts w:ascii="Sylfaen" w:hAnsi="Sylfaen" w:cstheme="minorHAnsi"/>
          <w:i/>
          <w:lang w:val="ka-GE"/>
        </w:rPr>
        <w:t>urkey</w:t>
      </w:r>
      <w:proofErr w:type="spellEnd"/>
      <w:r w:rsidRPr="00DA5505">
        <w:rPr>
          <w:rFonts w:ascii="Sylfaen" w:hAnsi="Sylfaen" w:cstheme="minorHAnsi"/>
          <w:i/>
          <w:lang w:val="ka-GE"/>
        </w:rPr>
        <w:t>)</w:t>
      </w:r>
      <w:r w:rsidRPr="00DA5505">
        <w:rPr>
          <w:rFonts w:ascii="Sylfaen" w:hAnsi="Sylfaen" w:cstheme="minorHAnsi"/>
          <w:lang w:val="ka-GE"/>
        </w:rPr>
        <w:t xml:space="preserve">, </w:t>
      </w:r>
      <w:proofErr w:type="spellStart"/>
      <w:r w:rsidRPr="00DA5505">
        <w:rPr>
          <w:rFonts w:ascii="Sylfaen" w:hAnsi="Sylfaen" w:cstheme="minorHAnsi"/>
          <w:lang w:val="ka-GE"/>
        </w:rPr>
        <w:t>no</w:t>
      </w:r>
      <w:proofErr w:type="spellEnd"/>
      <w:r w:rsidRPr="00DA5505">
        <w:rPr>
          <w:rFonts w:ascii="Sylfaen" w:hAnsi="Sylfaen" w:cstheme="minorHAnsi"/>
          <w:lang w:val="ka-GE"/>
        </w:rPr>
        <w:t xml:space="preserve">. 21689/93 ,  06.04.2004 , </w:t>
      </w:r>
      <w:r w:rsidR="007E7F07" w:rsidRPr="00DA5505">
        <w:rPr>
          <w:rFonts w:ascii="Sylfaen" w:hAnsi="Sylfaen" w:cstheme="minorHAnsi"/>
          <w:lang w:val="ka-GE"/>
        </w:rPr>
        <w:t>§</w:t>
      </w:r>
      <w:r w:rsidRPr="00DA5505">
        <w:rPr>
          <w:rFonts w:ascii="Sylfaen" w:hAnsi="Sylfaen" w:cstheme="minorHAnsi"/>
          <w:lang w:val="ka-GE"/>
        </w:rPr>
        <w:t xml:space="preserve">314; </w:t>
      </w:r>
      <w:r w:rsidRPr="00DA5505">
        <w:rPr>
          <w:rFonts w:ascii="Sylfaen" w:hAnsi="Sylfaen" w:cstheme="minorHAnsi"/>
          <w:i/>
          <w:lang w:val="ka-GE"/>
        </w:rPr>
        <w:t xml:space="preserve">პოლი და </w:t>
      </w:r>
      <w:proofErr w:type="spellStart"/>
      <w:r w:rsidRPr="00DA5505">
        <w:rPr>
          <w:rFonts w:ascii="Sylfaen" w:hAnsi="Sylfaen" w:cstheme="minorHAnsi"/>
          <w:i/>
          <w:lang w:val="ka-GE"/>
        </w:rPr>
        <w:t>ოდრი</w:t>
      </w:r>
      <w:proofErr w:type="spellEnd"/>
      <w:r w:rsidRPr="00DA5505">
        <w:rPr>
          <w:rFonts w:ascii="Sylfaen" w:hAnsi="Sylfaen" w:cstheme="minorHAnsi"/>
          <w:i/>
          <w:lang w:val="ka-GE"/>
        </w:rPr>
        <w:t xml:space="preserve">  ედვარდსები გაერთიანებული სამეფოს წინააღმდეგ (</w:t>
      </w:r>
      <w:proofErr w:type="spellStart"/>
      <w:r w:rsidRPr="00DA5505">
        <w:rPr>
          <w:rFonts w:ascii="Sylfaen" w:hAnsi="Sylfaen" w:cstheme="minorHAnsi"/>
          <w:i/>
          <w:lang w:val="ka-GE"/>
        </w:rPr>
        <w:t>P</w:t>
      </w:r>
      <w:r w:rsidR="007D58D0" w:rsidRPr="0043584B">
        <w:rPr>
          <w:rFonts w:ascii="Sylfaen" w:hAnsi="Sylfaen" w:cstheme="minorHAnsi"/>
          <w:i/>
          <w:lang w:val="ka-GE"/>
        </w:rPr>
        <w:t>aul</w:t>
      </w:r>
      <w:proofErr w:type="spellEnd"/>
      <w:r w:rsidR="007D58D0" w:rsidRPr="0043584B">
        <w:rPr>
          <w:rFonts w:ascii="Sylfaen" w:hAnsi="Sylfaen" w:cstheme="minorHAnsi"/>
          <w:i/>
          <w:lang w:val="ka-GE"/>
        </w:rPr>
        <w:t xml:space="preserve"> And </w:t>
      </w:r>
      <w:proofErr w:type="spellStart"/>
      <w:r w:rsidR="007D58D0" w:rsidRPr="0043584B">
        <w:rPr>
          <w:rFonts w:ascii="Sylfaen" w:hAnsi="Sylfaen" w:cstheme="minorHAnsi"/>
          <w:i/>
          <w:lang w:val="ka-GE"/>
        </w:rPr>
        <w:t>Audrey</w:t>
      </w:r>
      <w:proofErr w:type="spellEnd"/>
      <w:r w:rsidR="007D58D0" w:rsidRPr="0043584B">
        <w:rPr>
          <w:rFonts w:ascii="Sylfaen" w:hAnsi="Sylfaen" w:cstheme="minorHAnsi"/>
          <w:i/>
          <w:lang w:val="ka-GE"/>
        </w:rPr>
        <w:t xml:space="preserve"> </w:t>
      </w:r>
      <w:proofErr w:type="spellStart"/>
      <w:r w:rsidR="007D58D0" w:rsidRPr="0043584B">
        <w:rPr>
          <w:rFonts w:ascii="Sylfaen" w:hAnsi="Sylfaen" w:cstheme="minorHAnsi"/>
          <w:i/>
          <w:lang w:val="ka-GE"/>
        </w:rPr>
        <w:t>Edwards</w:t>
      </w:r>
      <w:proofErr w:type="spellEnd"/>
      <w:r w:rsidR="007D58D0" w:rsidRPr="0043584B">
        <w:rPr>
          <w:rFonts w:ascii="Sylfaen" w:hAnsi="Sylfaen" w:cstheme="minorHAnsi"/>
          <w:i/>
          <w:lang w:val="ka-GE"/>
        </w:rPr>
        <w:t xml:space="preserve"> v. </w:t>
      </w:r>
      <w:proofErr w:type="spellStart"/>
      <w:r w:rsidR="007D58D0" w:rsidRPr="0043584B">
        <w:rPr>
          <w:rFonts w:ascii="Sylfaen" w:hAnsi="Sylfaen" w:cstheme="minorHAnsi"/>
          <w:i/>
          <w:lang w:val="ka-GE"/>
        </w:rPr>
        <w:t>The</w:t>
      </w:r>
      <w:proofErr w:type="spellEnd"/>
      <w:r w:rsidR="007D58D0" w:rsidRPr="0043584B">
        <w:rPr>
          <w:rFonts w:ascii="Sylfaen" w:hAnsi="Sylfaen" w:cstheme="minorHAnsi"/>
          <w:i/>
          <w:lang w:val="ka-GE"/>
        </w:rPr>
        <w:t xml:space="preserve"> </w:t>
      </w:r>
      <w:proofErr w:type="spellStart"/>
      <w:r w:rsidR="007D58D0" w:rsidRPr="0043584B">
        <w:rPr>
          <w:rFonts w:ascii="Sylfaen" w:hAnsi="Sylfaen" w:cstheme="minorHAnsi"/>
          <w:i/>
          <w:lang w:val="ka-GE"/>
        </w:rPr>
        <w:t>United</w:t>
      </w:r>
      <w:proofErr w:type="spellEnd"/>
      <w:r w:rsidR="007D58D0" w:rsidRPr="0043584B">
        <w:rPr>
          <w:rFonts w:ascii="Sylfaen" w:hAnsi="Sylfaen" w:cstheme="minorHAnsi"/>
          <w:i/>
          <w:lang w:val="ka-GE"/>
        </w:rPr>
        <w:t xml:space="preserve"> </w:t>
      </w:r>
      <w:proofErr w:type="spellStart"/>
      <w:r w:rsidR="007D58D0" w:rsidRPr="0043584B">
        <w:rPr>
          <w:rFonts w:ascii="Sylfaen" w:hAnsi="Sylfaen" w:cstheme="minorHAnsi"/>
          <w:i/>
          <w:lang w:val="ka-GE"/>
        </w:rPr>
        <w:t>Kingdom</w:t>
      </w:r>
      <w:proofErr w:type="spellEnd"/>
      <w:r w:rsidRPr="00DA5505">
        <w:rPr>
          <w:rFonts w:ascii="Sylfaen" w:hAnsi="Sylfaen" w:cstheme="minorHAnsi"/>
          <w:i/>
          <w:lang w:val="ka-GE"/>
        </w:rPr>
        <w:t>),</w:t>
      </w:r>
      <w:r w:rsidRPr="00DA5505">
        <w:rPr>
          <w:rFonts w:ascii="Sylfaen" w:hAnsi="Sylfaen" w:cstheme="minorHAnsi"/>
          <w:lang w:val="ka-GE"/>
        </w:rPr>
        <w:t xml:space="preserve"> no.46477/99 ,  14.03.2002, </w:t>
      </w:r>
      <w:r w:rsidR="007E7F07" w:rsidRPr="00DA5505">
        <w:rPr>
          <w:rFonts w:ascii="Sylfaen" w:hAnsi="Sylfaen" w:cstheme="minorHAnsi"/>
          <w:lang w:val="ka-GE"/>
        </w:rPr>
        <w:t>§</w:t>
      </w:r>
      <w:r w:rsidR="007E7F07" w:rsidRPr="0043584B">
        <w:rPr>
          <w:rFonts w:ascii="Sylfaen" w:hAnsi="Sylfaen" w:cstheme="minorHAnsi"/>
          <w:lang w:val="ka-GE"/>
        </w:rPr>
        <w:t xml:space="preserve"> </w:t>
      </w:r>
      <w:r w:rsidRPr="00DA5505">
        <w:rPr>
          <w:rFonts w:ascii="Sylfaen" w:hAnsi="Sylfaen" w:cstheme="minorHAnsi"/>
          <w:lang w:val="ka-GE"/>
        </w:rPr>
        <w:t>73</w:t>
      </w:r>
      <w:r w:rsidR="007E7F07" w:rsidRPr="00DA5505">
        <w:rPr>
          <w:rFonts w:ascii="Sylfaen" w:hAnsi="Sylfaen" w:cstheme="minorHAnsi"/>
          <w:lang w:val="ka-GE"/>
        </w:rPr>
        <w:t>.</w:t>
      </w:r>
    </w:p>
  </w:footnote>
  <w:footnote w:id="5">
    <w:p w14:paraId="16B646E3" w14:textId="77777777" w:rsidR="00D5613D" w:rsidRPr="00DA5505" w:rsidRDefault="00D5613D" w:rsidP="004219B0">
      <w:pPr>
        <w:pStyle w:val="FootnoteText"/>
        <w:jc w:val="both"/>
        <w:rPr>
          <w:rFonts w:ascii="Sylfaen" w:hAnsi="Sylfaen" w:cstheme="minorHAnsi"/>
          <w:lang w:val="ka-GE"/>
        </w:rPr>
      </w:pPr>
      <w:r w:rsidRPr="00DA5505">
        <w:rPr>
          <w:rStyle w:val="FootnoteReference"/>
          <w:rFonts w:ascii="Sylfaen" w:hAnsi="Sylfaen" w:cstheme="minorHAnsi"/>
        </w:rPr>
        <w:footnoteRef/>
      </w:r>
      <w:r w:rsidRPr="0043584B">
        <w:rPr>
          <w:rFonts w:ascii="Sylfaen" w:hAnsi="Sylfaen" w:cstheme="minorHAnsi"/>
          <w:lang w:val="ka-GE"/>
        </w:rPr>
        <w:t xml:space="preserve"> </w:t>
      </w:r>
      <w:r w:rsidRPr="00DA5505">
        <w:rPr>
          <w:rFonts w:ascii="Sylfaen" w:hAnsi="Sylfaen" w:cstheme="minorHAnsi"/>
          <w:i/>
          <w:lang w:val="ka-GE"/>
        </w:rPr>
        <w:t xml:space="preserve">რომან ზახაროვი რუსეთის წინააღმდეგ </w:t>
      </w:r>
      <w:r w:rsidRPr="0043584B">
        <w:rPr>
          <w:rFonts w:ascii="Sylfaen" w:hAnsi="Sylfaen" w:cstheme="minorHAnsi"/>
          <w:i/>
          <w:lang w:val="ka-GE"/>
        </w:rPr>
        <w:t>(</w:t>
      </w:r>
      <w:proofErr w:type="spellStart"/>
      <w:r w:rsidRPr="0043584B">
        <w:rPr>
          <w:rFonts w:ascii="Sylfaen" w:hAnsi="Sylfaen" w:cstheme="minorHAnsi"/>
          <w:i/>
          <w:lang w:val="ka-GE"/>
        </w:rPr>
        <w:t>Roman</w:t>
      </w:r>
      <w:proofErr w:type="spellEnd"/>
      <w:r w:rsidRPr="0043584B">
        <w:rPr>
          <w:rFonts w:ascii="Sylfaen" w:hAnsi="Sylfaen" w:cstheme="minorHAnsi"/>
          <w:i/>
          <w:lang w:val="ka-GE"/>
        </w:rPr>
        <w:t xml:space="preserve"> </w:t>
      </w:r>
      <w:proofErr w:type="spellStart"/>
      <w:r w:rsidRPr="0043584B">
        <w:rPr>
          <w:rFonts w:ascii="Sylfaen" w:hAnsi="Sylfaen" w:cstheme="minorHAnsi"/>
          <w:i/>
          <w:lang w:val="ka-GE"/>
        </w:rPr>
        <w:t>Zakharov</w:t>
      </w:r>
      <w:proofErr w:type="spellEnd"/>
      <w:r w:rsidRPr="0043584B">
        <w:rPr>
          <w:rFonts w:ascii="Sylfaen" w:hAnsi="Sylfaen" w:cstheme="minorHAnsi"/>
          <w:i/>
          <w:lang w:val="ka-GE"/>
        </w:rPr>
        <w:t xml:space="preserve"> v. </w:t>
      </w:r>
      <w:proofErr w:type="spellStart"/>
      <w:r w:rsidRPr="0043584B">
        <w:rPr>
          <w:rFonts w:ascii="Sylfaen" w:hAnsi="Sylfaen" w:cstheme="minorHAnsi"/>
          <w:i/>
          <w:lang w:val="ka-GE"/>
        </w:rPr>
        <w:t>Russia</w:t>
      </w:r>
      <w:proofErr w:type="spellEnd"/>
      <w:r w:rsidRPr="00DA5505">
        <w:rPr>
          <w:rFonts w:ascii="Sylfaen" w:hAnsi="Sylfaen" w:cstheme="minorHAnsi"/>
          <w:i/>
          <w:lang w:val="ka-GE"/>
        </w:rPr>
        <w:t>)</w:t>
      </w:r>
      <w:r w:rsidRPr="0043584B">
        <w:rPr>
          <w:rFonts w:ascii="Sylfaen" w:hAnsi="Sylfaen" w:cstheme="minorHAnsi"/>
          <w:i/>
          <w:lang w:val="ka-GE"/>
        </w:rPr>
        <w:t>,</w:t>
      </w:r>
      <w:r w:rsidRPr="0043584B">
        <w:rPr>
          <w:rFonts w:ascii="Sylfaen" w:hAnsi="Sylfaen" w:cstheme="minorHAnsi"/>
          <w:lang w:val="ka-GE"/>
        </w:rPr>
        <w:t xml:space="preserve"> </w:t>
      </w:r>
      <w:proofErr w:type="spellStart"/>
      <w:r w:rsidRPr="0043584B">
        <w:rPr>
          <w:rFonts w:ascii="Sylfaen" w:hAnsi="Sylfaen" w:cstheme="minorHAnsi"/>
          <w:lang w:val="ka-GE"/>
        </w:rPr>
        <w:t>no</w:t>
      </w:r>
      <w:proofErr w:type="spellEnd"/>
      <w:r w:rsidRPr="0043584B">
        <w:rPr>
          <w:rFonts w:ascii="Sylfaen" w:hAnsi="Sylfaen" w:cstheme="minorHAnsi"/>
          <w:lang w:val="ka-GE"/>
        </w:rPr>
        <w:t>. 47143/06, 04/12/2015, §236.</w:t>
      </w:r>
    </w:p>
  </w:footnote>
  <w:footnote w:id="6">
    <w:p w14:paraId="69CA2544" w14:textId="77777777" w:rsidR="00D5613D" w:rsidRPr="00DA5505" w:rsidRDefault="00D5613D" w:rsidP="004219B0">
      <w:pPr>
        <w:pStyle w:val="FootnoteText"/>
        <w:jc w:val="both"/>
        <w:rPr>
          <w:rFonts w:ascii="Sylfaen" w:hAnsi="Sylfaen" w:cstheme="minorHAnsi"/>
          <w:lang w:val="ka-GE"/>
        </w:rPr>
      </w:pPr>
      <w:r w:rsidRPr="00DA5505">
        <w:rPr>
          <w:rStyle w:val="FootnoteReference"/>
          <w:rFonts w:ascii="Sylfaen" w:hAnsi="Sylfaen" w:cstheme="minorHAnsi"/>
        </w:rPr>
        <w:footnoteRef/>
      </w:r>
      <w:r w:rsidRPr="00DA5505">
        <w:rPr>
          <w:rFonts w:ascii="Sylfaen" w:hAnsi="Sylfaen" w:cstheme="minorHAnsi"/>
        </w:rPr>
        <w:t xml:space="preserve"> </w:t>
      </w:r>
      <w:proofErr w:type="spellStart"/>
      <w:r w:rsidRPr="00DA5505">
        <w:rPr>
          <w:rFonts w:ascii="Sylfaen" w:hAnsi="Sylfaen" w:cstheme="minorHAnsi"/>
          <w:i/>
          <w:lang w:val="ka-GE"/>
        </w:rPr>
        <w:t>ბოხაშვილი</w:t>
      </w:r>
      <w:proofErr w:type="spellEnd"/>
      <w:r w:rsidRPr="00DA5505">
        <w:rPr>
          <w:rFonts w:ascii="Sylfaen" w:hAnsi="Sylfaen" w:cstheme="minorHAnsi"/>
          <w:i/>
          <w:lang w:val="ka-GE"/>
        </w:rPr>
        <w:t xml:space="preserve"> ბ., კორკელია კ.,</w:t>
      </w:r>
      <w:r w:rsidRPr="00DA5505">
        <w:rPr>
          <w:rFonts w:ascii="Sylfaen" w:hAnsi="Sylfaen" w:cstheme="minorHAnsi"/>
          <w:lang w:val="ka-GE"/>
        </w:rPr>
        <w:t xml:space="preserve"> ‘პირადი და ოჯახური ცხოვრების პატივისცემის უფლება და სახელმწიფოს ვალდებულებები,’ 2017. </w:t>
      </w:r>
    </w:p>
  </w:footnote>
  <w:footnote w:id="7">
    <w:p w14:paraId="0B048164" w14:textId="77777777" w:rsidR="00D5613D" w:rsidRPr="00F4097C" w:rsidRDefault="00D5613D" w:rsidP="004219B0">
      <w:pPr>
        <w:pStyle w:val="FootnoteText"/>
        <w:jc w:val="both"/>
        <w:rPr>
          <w:rFonts w:cstheme="minorHAnsi"/>
          <w:lang w:val="ka-GE"/>
        </w:rPr>
      </w:pPr>
      <w:r w:rsidRPr="00DA5505">
        <w:rPr>
          <w:rStyle w:val="FootnoteReference"/>
          <w:rFonts w:ascii="Sylfaen" w:hAnsi="Sylfaen" w:cstheme="minorHAnsi"/>
        </w:rPr>
        <w:footnoteRef/>
      </w:r>
      <w:r w:rsidRPr="00DA5505">
        <w:rPr>
          <w:rFonts w:ascii="Sylfaen" w:hAnsi="Sylfaen" w:cstheme="minorHAnsi"/>
        </w:rPr>
        <w:t xml:space="preserve"> </w:t>
      </w:r>
      <w:proofErr w:type="spellStart"/>
      <w:proofErr w:type="gramStart"/>
      <w:r w:rsidRPr="00DA5505">
        <w:rPr>
          <w:rFonts w:ascii="Sylfaen" w:hAnsi="Sylfaen" w:cstheme="minorHAnsi"/>
          <w:i/>
        </w:rPr>
        <w:t>სილვერი</w:t>
      </w:r>
      <w:proofErr w:type="spellEnd"/>
      <w:proofErr w:type="gramEnd"/>
      <w:r w:rsidRPr="00DA5505">
        <w:rPr>
          <w:rFonts w:ascii="Sylfaen" w:hAnsi="Sylfaen" w:cstheme="minorHAnsi"/>
          <w:i/>
        </w:rPr>
        <w:t xml:space="preserve"> </w:t>
      </w:r>
      <w:proofErr w:type="spellStart"/>
      <w:r w:rsidRPr="00DA5505">
        <w:rPr>
          <w:rFonts w:ascii="Sylfaen" w:hAnsi="Sylfaen" w:cstheme="minorHAnsi"/>
          <w:i/>
        </w:rPr>
        <w:t>და</w:t>
      </w:r>
      <w:proofErr w:type="spellEnd"/>
      <w:r w:rsidRPr="00DA5505">
        <w:rPr>
          <w:rFonts w:ascii="Sylfaen" w:hAnsi="Sylfaen" w:cstheme="minorHAnsi"/>
          <w:i/>
        </w:rPr>
        <w:t xml:space="preserve"> </w:t>
      </w:r>
      <w:proofErr w:type="spellStart"/>
      <w:r w:rsidRPr="00DA5505">
        <w:rPr>
          <w:rFonts w:ascii="Sylfaen" w:hAnsi="Sylfaen" w:cstheme="minorHAnsi"/>
          <w:i/>
        </w:rPr>
        <w:t>სხვები</w:t>
      </w:r>
      <w:proofErr w:type="spellEnd"/>
      <w:r w:rsidRPr="00DA5505">
        <w:rPr>
          <w:rFonts w:ascii="Sylfaen" w:hAnsi="Sylfaen" w:cstheme="minorHAnsi"/>
          <w:i/>
        </w:rPr>
        <w:t xml:space="preserve"> </w:t>
      </w:r>
      <w:proofErr w:type="spellStart"/>
      <w:r w:rsidRPr="00DA5505">
        <w:rPr>
          <w:rFonts w:ascii="Sylfaen" w:hAnsi="Sylfaen" w:cstheme="minorHAnsi"/>
          <w:i/>
        </w:rPr>
        <w:t>გაერ</w:t>
      </w:r>
      <w:r w:rsidRPr="00DA5505">
        <w:rPr>
          <w:rFonts w:ascii="Sylfaen" w:hAnsi="Sylfaen" w:cstheme="minorHAnsi"/>
          <w:i/>
          <w:lang w:val="ka-GE"/>
        </w:rPr>
        <w:t>თიანებული</w:t>
      </w:r>
      <w:proofErr w:type="spellEnd"/>
      <w:r w:rsidRPr="00DA5505">
        <w:rPr>
          <w:rFonts w:ascii="Sylfaen" w:hAnsi="Sylfaen" w:cstheme="minorHAnsi"/>
          <w:i/>
          <w:lang w:val="ka-GE"/>
        </w:rPr>
        <w:t xml:space="preserve"> სამეფოს წინააღმდეგ (</w:t>
      </w:r>
      <w:r w:rsidRPr="00DA5505">
        <w:rPr>
          <w:rFonts w:ascii="Sylfaen" w:hAnsi="Sylfaen" w:cstheme="minorHAnsi"/>
          <w:i/>
        </w:rPr>
        <w:t>Silver and Others v. the United Kingdom</w:t>
      </w:r>
      <w:r w:rsidRPr="00DA5505">
        <w:rPr>
          <w:rFonts w:ascii="Sylfaen" w:hAnsi="Sylfaen" w:cstheme="minorHAnsi"/>
          <w:lang w:val="ka-GE"/>
        </w:rPr>
        <w:t>)</w:t>
      </w:r>
      <w:r w:rsidRPr="00DA5505">
        <w:rPr>
          <w:rFonts w:ascii="Sylfaen" w:hAnsi="Sylfaen" w:cstheme="minorHAnsi"/>
        </w:rPr>
        <w:t>, Series A no. 61, 25.03.1983, § 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01B"/>
    <w:multiLevelType w:val="hybridMultilevel"/>
    <w:tmpl w:val="BF327CE8"/>
    <w:lvl w:ilvl="0" w:tplc="639E28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C6"/>
    <w:rsid w:val="000149A8"/>
    <w:rsid w:val="00077BF3"/>
    <w:rsid w:val="00081076"/>
    <w:rsid w:val="0009231C"/>
    <w:rsid w:val="0013629E"/>
    <w:rsid w:val="00140716"/>
    <w:rsid w:val="00145EBD"/>
    <w:rsid w:val="0016329F"/>
    <w:rsid w:val="0017353B"/>
    <w:rsid w:val="00187C0A"/>
    <w:rsid w:val="001950B2"/>
    <w:rsid w:val="001B7907"/>
    <w:rsid w:val="001F1A9E"/>
    <w:rsid w:val="001F4DB9"/>
    <w:rsid w:val="00204A6C"/>
    <w:rsid w:val="00220596"/>
    <w:rsid w:val="002A7BB9"/>
    <w:rsid w:val="002B073E"/>
    <w:rsid w:val="002C2386"/>
    <w:rsid w:val="00327DF5"/>
    <w:rsid w:val="00332F35"/>
    <w:rsid w:val="0036341C"/>
    <w:rsid w:val="00387F8B"/>
    <w:rsid w:val="003B543D"/>
    <w:rsid w:val="003B61F8"/>
    <w:rsid w:val="003D370B"/>
    <w:rsid w:val="003F6E93"/>
    <w:rsid w:val="003F75A3"/>
    <w:rsid w:val="004131F6"/>
    <w:rsid w:val="004219B0"/>
    <w:rsid w:val="00433190"/>
    <w:rsid w:val="0043584B"/>
    <w:rsid w:val="00455892"/>
    <w:rsid w:val="00470082"/>
    <w:rsid w:val="004D1B9A"/>
    <w:rsid w:val="005100C9"/>
    <w:rsid w:val="00514224"/>
    <w:rsid w:val="00543B9C"/>
    <w:rsid w:val="005B21E5"/>
    <w:rsid w:val="005C5B80"/>
    <w:rsid w:val="00612D1A"/>
    <w:rsid w:val="00613F96"/>
    <w:rsid w:val="00673C6F"/>
    <w:rsid w:val="00684D91"/>
    <w:rsid w:val="00685B5F"/>
    <w:rsid w:val="00694C5B"/>
    <w:rsid w:val="00694F0D"/>
    <w:rsid w:val="006A3181"/>
    <w:rsid w:val="006C30BB"/>
    <w:rsid w:val="006D64AA"/>
    <w:rsid w:val="0077168E"/>
    <w:rsid w:val="007718D9"/>
    <w:rsid w:val="007D58D0"/>
    <w:rsid w:val="007E7F07"/>
    <w:rsid w:val="00834B35"/>
    <w:rsid w:val="008929B3"/>
    <w:rsid w:val="008B64AD"/>
    <w:rsid w:val="009A1E74"/>
    <w:rsid w:val="009A20D7"/>
    <w:rsid w:val="009B3A2F"/>
    <w:rsid w:val="009C193D"/>
    <w:rsid w:val="009E009D"/>
    <w:rsid w:val="00A21F17"/>
    <w:rsid w:val="00A61B7E"/>
    <w:rsid w:val="00A61EC6"/>
    <w:rsid w:val="00A6635F"/>
    <w:rsid w:val="00A96CBE"/>
    <w:rsid w:val="00AB158A"/>
    <w:rsid w:val="00AC3A51"/>
    <w:rsid w:val="00AC4A16"/>
    <w:rsid w:val="00AD7638"/>
    <w:rsid w:val="00B226F3"/>
    <w:rsid w:val="00B65876"/>
    <w:rsid w:val="00BC54A4"/>
    <w:rsid w:val="00BE387F"/>
    <w:rsid w:val="00C3280F"/>
    <w:rsid w:val="00C52503"/>
    <w:rsid w:val="00C71FCE"/>
    <w:rsid w:val="00C82FC1"/>
    <w:rsid w:val="00CA0B2C"/>
    <w:rsid w:val="00CB119C"/>
    <w:rsid w:val="00CB7098"/>
    <w:rsid w:val="00CE4100"/>
    <w:rsid w:val="00CF633A"/>
    <w:rsid w:val="00D302FF"/>
    <w:rsid w:val="00D46338"/>
    <w:rsid w:val="00D5613D"/>
    <w:rsid w:val="00D56CD5"/>
    <w:rsid w:val="00DA5505"/>
    <w:rsid w:val="00DD17B2"/>
    <w:rsid w:val="00DE0728"/>
    <w:rsid w:val="00DE17F0"/>
    <w:rsid w:val="00DE42EF"/>
    <w:rsid w:val="00DF38AB"/>
    <w:rsid w:val="00E31A17"/>
    <w:rsid w:val="00E45AA1"/>
    <w:rsid w:val="00E579D7"/>
    <w:rsid w:val="00E73CA3"/>
    <w:rsid w:val="00FC551C"/>
    <w:rsid w:val="00FE3D8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ED73"/>
  <w15:chartTrackingRefBased/>
  <w15:docId w15:val="{240A9F4F-09CD-4F50-8B72-4BB1BB49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7F0"/>
    <w:rPr>
      <w:color w:val="0000FF"/>
      <w:u w:val="single"/>
    </w:rPr>
  </w:style>
  <w:style w:type="character" w:customStyle="1" w:styleId="s6b621b36">
    <w:name w:val="s6b621b36"/>
    <w:basedOn w:val="DefaultParagraphFont"/>
    <w:rsid w:val="007718D9"/>
  </w:style>
  <w:style w:type="character" w:customStyle="1" w:styleId="sb8d990e2">
    <w:name w:val="sb8d990e2"/>
    <w:basedOn w:val="DefaultParagraphFont"/>
    <w:rsid w:val="007718D9"/>
  </w:style>
  <w:style w:type="character" w:styleId="FollowedHyperlink">
    <w:name w:val="FollowedHyperlink"/>
    <w:basedOn w:val="DefaultParagraphFont"/>
    <w:uiPriority w:val="99"/>
    <w:semiHidden/>
    <w:unhideWhenUsed/>
    <w:rsid w:val="001F1A9E"/>
    <w:rPr>
      <w:color w:val="954F72" w:themeColor="followedHyperlink"/>
      <w:u w:val="single"/>
    </w:rPr>
  </w:style>
  <w:style w:type="character" w:styleId="CommentReference">
    <w:name w:val="annotation reference"/>
    <w:basedOn w:val="DefaultParagraphFont"/>
    <w:uiPriority w:val="99"/>
    <w:semiHidden/>
    <w:unhideWhenUsed/>
    <w:rsid w:val="005C5B80"/>
    <w:rPr>
      <w:sz w:val="16"/>
      <w:szCs w:val="16"/>
    </w:rPr>
  </w:style>
  <w:style w:type="paragraph" w:styleId="CommentText">
    <w:name w:val="annotation text"/>
    <w:basedOn w:val="Normal"/>
    <w:link w:val="CommentTextChar"/>
    <w:uiPriority w:val="99"/>
    <w:semiHidden/>
    <w:unhideWhenUsed/>
    <w:rsid w:val="005C5B80"/>
    <w:pPr>
      <w:spacing w:line="240" w:lineRule="auto"/>
    </w:pPr>
    <w:rPr>
      <w:sz w:val="20"/>
      <w:szCs w:val="20"/>
    </w:rPr>
  </w:style>
  <w:style w:type="character" w:customStyle="1" w:styleId="CommentTextChar">
    <w:name w:val="Comment Text Char"/>
    <w:basedOn w:val="DefaultParagraphFont"/>
    <w:link w:val="CommentText"/>
    <w:uiPriority w:val="99"/>
    <w:semiHidden/>
    <w:rsid w:val="005C5B80"/>
    <w:rPr>
      <w:sz w:val="20"/>
      <w:szCs w:val="20"/>
    </w:rPr>
  </w:style>
  <w:style w:type="paragraph" w:styleId="CommentSubject">
    <w:name w:val="annotation subject"/>
    <w:basedOn w:val="CommentText"/>
    <w:next w:val="CommentText"/>
    <w:link w:val="CommentSubjectChar"/>
    <w:uiPriority w:val="99"/>
    <w:semiHidden/>
    <w:unhideWhenUsed/>
    <w:rsid w:val="005C5B80"/>
    <w:rPr>
      <w:b/>
      <w:bCs/>
    </w:rPr>
  </w:style>
  <w:style w:type="character" w:customStyle="1" w:styleId="CommentSubjectChar">
    <w:name w:val="Comment Subject Char"/>
    <w:basedOn w:val="CommentTextChar"/>
    <w:link w:val="CommentSubject"/>
    <w:uiPriority w:val="99"/>
    <w:semiHidden/>
    <w:rsid w:val="005C5B80"/>
    <w:rPr>
      <w:b/>
      <w:bCs/>
      <w:sz w:val="20"/>
      <w:szCs w:val="20"/>
    </w:rPr>
  </w:style>
  <w:style w:type="paragraph" w:styleId="BalloonText">
    <w:name w:val="Balloon Text"/>
    <w:basedOn w:val="Normal"/>
    <w:link w:val="BalloonTextChar"/>
    <w:uiPriority w:val="99"/>
    <w:semiHidden/>
    <w:unhideWhenUsed/>
    <w:rsid w:val="005C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80"/>
    <w:rPr>
      <w:rFonts w:ascii="Segoe UI" w:hAnsi="Segoe UI" w:cs="Segoe UI"/>
      <w:sz w:val="18"/>
      <w:szCs w:val="18"/>
    </w:rPr>
  </w:style>
  <w:style w:type="paragraph" w:styleId="FootnoteText">
    <w:name w:val="footnote text"/>
    <w:aliases w:val="????? ?????? ????,Текст сноски Знак,Footnote,Footnote Text Char1,Footnote Text Char Char,Footnote Text Char1 Char Char,Footnote Text Char Char Char Char,Footnote Text Char Char1 Char,Char Char,5_G,Footnote Text Char Char1,Char Char Char,FA"/>
    <w:basedOn w:val="Normal"/>
    <w:link w:val="FootnoteTextChar"/>
    <w:uiPriority w:val="99"/>
    <w:unhideWhenUsed/>
    <w:qFormat/>
    <w:rsid w:val="00CB119C"/>
    <w:pPr>
      <w:spacing w:after="0" w:line="240" w:lineRule="auto"/>
    </w:pPr>
    <w:rPr>
      <w:sz w:val="20"/>
      <w:szCs w:val="20"/>
      <w:lang w:val="en-US"/>
    </w:rPr>
  </w:style>
  <w:style w:type="character" w:customStyle="1" w:styleId="FootnoteTextChar">
    <w:name w:val="Footnote Text Char"/>
    <w:aliases w:val="????? ?????? ???? Char,Текст сноски Знак Char,Footnote Char,Footnote Text Char1 Char,Footnote Text Char Char Char,Footnote Text Char1 Char Char Char,Footnote Text Char Char Char Char Char,Footnote Text Char Char1 Char Char,5_G Char"/>
    <w:basedOn w:val="DefaultParagraphFont"/>
    <w:link w:val="FootnoteText"/>
    <w:uiPriority w:val="99"/>
    <w:rsid w:val="00CB119C"/>
    <w:rPr>
      <w:sz w:val="20"/>
      <w:szCs w:val="20"/>
      <w:lang w:val="en-US"/>
    </w:rPr>
  </w:style>
  <w:style w:type="character" w:styleId="FootnoteReference">
    <w:name w:val="footnote reference"/>
    <w:aliases w:val="callout,Footnotes refss,Footnote number,4_G,Heading 2 Char1,Heading 2 Char1 Char Char Char,Heading 2 Char Char Char Char Char,Heading 2 Char1 Char Char Char Char Char,Heading 2 Char Char Char Char Char Char Char,ftref,Footnote text,f"/>
    <w:basedOn w:val="DefaultParagraphFont"/>
    <w:uiPriority w:val="99"/>
    <w:unhideWhenUsed/>
    <w:qFormat/>
    <w:rsid w:val="00CB119C"/>
    <w:rPr>
      <w:vertAlign w:val="superscript"/>
    </w:rPr>
  </w:style>
  <w:style w:type="paragraph" w:styleId="Revision">
    <w:name w:val="Revision"/>
    <w:hidden/>
    <w:uiPriority w:val="99"/>
    <w:semiHidden/>
    <w:rsid w:val="00694F0D"/>
    <w:pPr>
      <w:spacing w:after="0" w:line="240" w:lineRule="auto"/>
    </w:pPr>
  </w:style>
  <w:style w:type="character" w:customStyle="1" w:styleId="nanospell-typo">
    <w:name w:val="nanospell-typo"/>
    <w:basedOn w:val="DefaultParagraphFont"/>
    <w:rsid w:val="0013629E"/>
  </w:style>
  <w:style w:type="paragraph" w:styleId="NormalWeb">
    <w:name w:val="Normal (Web)"/>
    <w:basedOn w:val="Normal"/>
    <w:uiPriority w:val="99"/>
    <w:semiHidden/>
    <w:unhideWhenUsed/>
    <w:rsid w:val="00612D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BD"/>
  </w:style>
  <w:style w:type="paragraph" w:styleId="Footer">
    <w:name w:val="footer"/>
    <w:basedOn w:val="Normal"/>
    <w:link w:val="FooterChar"/>
    <w:uiPriority w:val="99"/>
    <w:unhideWhenUsed/>
    <w:rsid w:val="0014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BD"/>
  </w:style>
  <w:style w:type="paragraph" w:styleId="ListParagraph">
    <w:name w:val="List Paragraph"/>
    <w:basedOn w:val="Normal"/>
    <w:uiPriority w:val="34"/>
    <w:qFormat/>
    <w:rsid w:val="009E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9327-42D3-43AA-A10B-13FD40E3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Shorena Loladze</cp:lastModifiedBy>
  <cp:revision>8</cp:revision>
  <dcterms:created xsi:type="dcterms:W3CDTF">2022-01-31T12:21:00Z</dcterms:created>
  <dcterms:modified xsi:type="dcterms:W3CDTF">2022-02-02T08:19:00Z</dcterms:modified>
</cp:coreProperties>
</file>